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1C" w:rsidRDefault="00476D1C" w:rsidP="008E44F8">
      <w:pPr>
        <w:tabs>
          <w:tab w:val="left" w:pos="432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8848C4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</w:t>
      </w:r>
    </w:p>
    <w:p w:rsidR="00476D1C" w:rsidRDefault="000D3D73" w:rsidP="008E44F8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476D1C" w:rsidRDefault="00476D1C" w:rsidP="008E44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476D1C" w:rsidRDefault="00476D1C" w:rsidP="008E4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КУНАШАКСКОГО МУНИЦИПАЛЬНОГО ОКРУГА </w:t>
      </w:r>
    </w:p>
    <w:p w:rsidR="00476D1C" w:rsidRDefault="00476D1C" w:rsidP="008E44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476D1C" w:rsidRDefault="000D3D73" w:rsidP="008E44F8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c0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VDr2SrbQ6AE3lhvBZkJS/1uSLXFkk1qbFcsFDR1VrDZ1J/In50xE+sBj7z9qWikINvnAqyrirT&#10;eEgQDK1C99b77rGVQwQWj0bDk8MEmkx2ezHOdwe1se4FUw3yQREJLr2wOMfLc+s8EZzvUvyyVDMu&#10;RDCHkKgF8GfpkYduNEjlwCzXV3XfcqsEpz7dH7RmMZ8Ig5bYGy48oU7YeZhm1I2kAb5mmE772GEu&#10;tjHQEdLjQXFAsI+2jnp7kpxMR9NRNsiGx9NBlpTl4Plskg2OZ+mzo/KwnEzK9J2vLs3ymlPKpGe3&#10;c3ea/Z17+nu29eXe33th4sfoQUEgu3sH0qG7vqFba8wVXV+YXdfB0CG5v3z+xjycQ/zwFzH+BQ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Ao/NzRXAgAAagQAAA4AAAAAAAAAAAAAAAAALgIAAGRycy9lMm9Eb2MueG1sUEsBAi0AFAAG&#10;AAgAAAAhALAFApzYAAAABwEAAA8AAAAAAAAAAAAAAAAAsQQAAGRycy9kb3ducmV2LnhtbFBLBQYA&#10;AAAABAAEAPMAAAC2BQAAAAA=&#10;" strokeweight="4.5pt">
            <v:stroke linestyle="thickThin"/>
          </v:line>
        </w:pict>
      </w:r>
    </w:p>
    <w:p w:rsidR="00476D1C" w:rsidRDefault="00476D1C" w:rsidP="008E44F8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476D1C" w:rsidRDefault="008848C4" w:rsidP="008E44F8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476D1C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476D1C" w:rsidRDefault="00476D1C" w:rsidP="008E44F8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476D1C" w:rsidRDefault="00476D1C" w:rsidP="008E44F8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476D1C" w:rsidRDefault="008848C4" w:rsidP="008E44F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23.09.2025 г. №10</w:t>
      </w:r>
    </w:p>
    <w:p w:rsidR="00476D1C" w:rsidRDefault="00476D1C"/>
    <w:p w:rsidR="00476D1C" w:rsidRPr="008E44F8" w:rsidRDefault="00476D1C" w:rsidP="008E44F8">
      <w:pPr>
        <w:spacing w:after="0" w:line="240" w:lineRule="auto"/>
        <w:ind w:right="4855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44F8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об аппарате Собрания депутатов </w:t>
      </w:r>
      <w:proofErr w:type="spellStart"/>
      <w:r w:rsidRPr="008E44F8">
        <w:rPr>
          <w:rFonts w:ascii="Times New Roman" w:hAnsi="Times New Roman"/>
          <w:sz w:val="28"/>
          <w:szCs w:val="28"/>
          <w:lang w:eastAsia="ru-RU"/>
        </w:rPr>
        <w:t>Ку</w:t>
      </w:r>
      <w:r>
        <w:rPr>
          <w:rFonts w:ascii="Times New Roman" w:hAnsi="Times New Roman"/>
          <w:sz w:val="28"/>
          <w:szCs w:val="28"/>
          <w:lang w:eastAsia="ru-RU"/>
        </w:rPr>
        <w:t>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Челябинской области </w:t>
      </w:r>
    </w:p>
    <w:p w:rsidR="00476D1C" w:rsidRPr="008E44F8" w:rsidRDefault="00476D1C" w:rsidP="008E44F8">
      <w:pPr>
        <w:spacing w:after="0" w:line="240" w:lineRule="auto"/>
        <w:ind w:right="485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8E44F8" w:rsidRDefault="00476D1C" w:rsidP="008E44F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Default="00476D1C" w:rsidP="008E44F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44F8">
        <w:rPr>
          <w:rFonts w:ascii="Times New Roman" w:hAnsi="Times New Roman"/>
          <w:sz w:val="28"/>
          <w:szCs w:val="28"/>
          <w:lang w:eastAsia="ru-RU"/>
        </w:rPr>
        <w:t xml:space="preserve">В целях упорядочения работы аппарата Собрания депутатов </w:t>
      </w:r>
      <w:proofErr w:type="spellStart"/>
      <w:r w:rsidRPr="008E44F8">
        <w:rPr>
          <w:rFonts w:ascii="Times New Roman" w:hAnsi="Times New Roman"/>
          <w:sz w:val="28"/>
          <w:szCs w:val="28"/>
          <w:lang w:eastAsia="ru-RU"/>
        </w:rPr>
        <w:t>Ку</w:t>
      </w:r>
      <w:r>
        <w:rPr>
          <w:rFonts w:ascii="Times New Roman" w:hAnsi="Times New Roman"/>
          <w:sz w:val="28"/>
          <w:szCs w:val="28"/>
          <w:lang w:eastAsia="ru-RU"/>
        </w:rPr>
        <w:t>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Pr="008E44F8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20 марта 2025 года № 33 «Об общих принципах организации местного самоуправления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сединой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системе публичной власти»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округа: </w:t>
      </w:r>
    </w:p>
    <w:p w:rsidR="00476D1C" w:rsidRDefault="00476D1C" w:rsidP="008E44F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8E44F8" w:rsidRDefault="00476D1C" w:rsidP="008E44F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РЕШАЕТ</w:t>
      </w:r>
      <w:r w:rsidRPr="008E44F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76D1C" w:rsidRPr="008E44F8" w:rsidRDefault="00476D1C" w:rsidP="008E44F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44F8"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hyperlink r:id="rId5" w:history="1">
        <w:r w:rsidRPr="008E44F8">
          <w:rPr>
            <w:rFonts w:ascii="Times New Roman" w:hAnsi="Times New Roman"/>
            <w:sz w:val="28"/>
            <w:szCs w:val="28"/>
            <w:lang w:eastAsia="ru-RU"/>
          </w:rPr>
          <w:t xml:space="preserve">Положение об аппарате Собрания </w:t>
        </w:r>
        <w:proofErr w:type="gramStart"/>
        <w:r w:rsidRPr="008E44F8">
          <w:rPr>
            <w:rFonts w:ascii="Times New Roman" w:hAnsi="Times New Roman"/>
            <w:sz w:val="28"/>
            <w:szCs w:val="28"/>
            <w:lang w:eastAsia="ru-RU"/>
          </w:rPr>
          <w:t>депутатов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</w:hyperlink>
      <w:r>
        <w:t xml:space="preserve"> </w:t>
      </w:r>
      <w:proofErr w:type="spellStart"/>
      <w:r w:rsidRPr="008E44F8">
        <w:rPr>
          <w:rFonts w:ascii="Times New Roman" w:hAnsi="Times New Roman"/>
          <w:sz w:val="28"/>
          <w:szCs w:val="28"/>
          <w:lang w:eastAsia="ru-RU"/>
        </w:rPr>
        <w:t>Ку</w:t>
      </w:r>
      <w:r>
        <w:rPr>
          <w:rFonts w:ascii="Times New Roman" w:hAnsi="Times New Roman"/>
          <w:sz w:val="28"/>
          <w:szCs w:val="28"/>
          <w:lang w:eastAsia="ru-RU"/>
        </w:rPr>
        <w:t>нашакского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согласно приложению</w:t>
      </w:r>
      <w:r w:rsidRPr="008E44F8">
        <w:rPr>
          <w:rFonts w:ascii="Times New Roman" w:hAnsi="Times New Roman"/>
          <w:sz w:val="28"/>
          <w:szCs w:val="28"/>
          <w:lang w:eastAsia="ru-RU"/>
        </w:rPr>
        <w:t>.</w:t>
      </w:r>
    </w:p>
    <w:p w:rsidR="00476D1C" w:rsidRPr="008E44F8" w:rsidRDefault="00476D1C" w:rsidP="008E44F8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44F8">
        <w:rPr>
          <w:rFonts w:ascii="Times New Roman" w:hAnsi="Times New Roman"/>
          <w:sz w:val="28"/>
          <w:szCs w:val="28"/>
          <w:lang w:eastAsia="ru-RU"/>
        </w:rPr>
        <w:t>2. Настоящее решение вступает в силу со дня подписания и подлежит опубликованию в средствах массовой информации.</w:t>
      </w:r>
    </w:p>
    <w:p w:rsidR="00476D1C" w:rsidRPr="008E44F8" w:rsidRDefault="00476D1C" w:rsidP="008E44F8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E44F8">
        <w:rPr>
          <w:rFonts w:ascii="Times New Roman" w:hAnsi="Times New Roman"/>
          <w:sz w:val="28"/>
          <w:szCs w:val="28"/>
          <w:lang w:eastAsia="ru-RU"/>
        </w:rPr>
        <w:t>.</w:t>
      </w:r>
      <w:r w:rsidRPr="008E44F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Контроль исполнения данного решения возложить на Председателя Собрания депутатов.</w:t>
      </w:r>
    </w:p>
    <w:p w:rsidR="00476D1C" w:rsidRPr="008E44F8" w:rsidRDefault="00476D1C" w:rsidP="008E44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8E44F8" w:rsidRDefault="00476D1C" w:rsidP="008E4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44F8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</w:p>
    <w:p w:rsidR="00476D1C" w:rsidRDefault="00476D1C" w:rsidP="008E4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44F8">
        <w:rPr>
          <w:rFonts w:ascii="Times New Roman" w:hAnsi="Times New Roman"/>
          <w:sz w:val="28"/>
          <w:szCs w:val="28"/>
          <w:lang w:eastAsia="ru-RU"/>
        </w:rPr>
        <w:t xml:space="preserve">Собрания депутатов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Н.В. Гусева </w:t>
      </w:r>
    </w:p>
    <w:p w:rsidR="00476D1C" w:rsidRDefault="00476D1C" w:rsidP="008E4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C10C4">
        <w:rPr>
          <w:rFonts w:ascii="Times New Roman" w:hAnsi="Times New Roman"/>
          <w:bCs/>
          <w:sz w:val="28"/>
          <w:szCs w:val="28"/>
          <w:lang w:eastAsia="ru-RU"/>
        </w:rPr>
        <w:lastRenderedPageBreak/>
        <w:t>УТВЕРЖДЕНО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C10C4">
        <w:rPr>
          <w:rFonts w:ascii="Times New Roman" w:hAnsi="Times New Roman"/>
          <w:bCs/>
          <w:sz w:val="28"/>
          <w:szCs w:val="28"/>
          <w:lang w:eastAsia="ru-RU"/>
        </w:rPr>
        <w:t xml:space="preserve">Решением 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C10C4">
        <w:rPr>
          <w:rFonts w:ascii="Times New Roman" w:hAnsi="Times New Roman"/>
          <w:bCs/>
          <w:sz w:val="28"/>
          <w:szCs w:val="28"/>
          <w:lang w:eastAsia="ru-RU"/>
        </w:rPr>
        <w:t>Собрания депутатов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5C10C4">
        <w:rPr>
          <w:rFonts w:ascii="Times New Roman" w:hAnsi="Times New Roman"/>
          <w:bCs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476D1C" w:rsidRPr="005C10C4" w:rsidRDefault="000D3D73" w:rsidP="005C10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23.09.2025 г. №10</w:t>
      </w:r>
      <w:bookmarkStart w:id="0" w:name="_GoBack"/>
      <w:bookmarkEnd w:id="0"/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10C4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10C4">
        <w:rPr>
          <w:rFonts w:ascii="Times New Roman" w:hAnsi="Times New Roman"/>
          <w:b/>
          <w:bCs/>
          <w:sz w:val="28"/>
          <w:szCs w:val="28"/>
          <w:lang w:eastAsia="ru-RU"/>
        </w:rPr>
        <w:t>об аппарате Собрания депутатов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5C10C4">
        <w:rPr>
          <w:rFonts w:ascii="Times New Roman" w:hAnsi="Times New Roman"/>
          <w:b/>
          <w:bCs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муниципального округа 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1. Общие положения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1. Аппарат Собрания депутатов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(далее - аппарат) создается для организационного, правового, материально-технического обеспечения деятельности Собрания депутатов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(далее - Собрания депутатов), оказания депутатам помощи в осуществлении своих полномочий.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2. Аппарат Собрания депутатов является постоянно действующим органом Собрания депутатов и не прекращает свою деятельность с окончанием полномочий Собрания депутатов очередного созыва.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3. Аппарат формируется в соответствии со штатным расписанием, утвержденным распоряжением председателя Собрания депутатов.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4. В своей деятельности аппарат руководствуется </w:t>
      </w:r>
      <w:hyperlink r:id="rId6" w:history="1">
        <w:r w:rsidRPr="005C10C4">
          <w:rPr>
            <w:rFonts w:ascii="Times New Roman" w:hAnsi="Times New Roman"/>
            <w:color w:val="0000FF"/>
            <w:sz w:val="28"/>
            <w:szCs w:val="28"/>
            <w:lang w:eastAsia="ru-RU"/>
          </w:rPr>
          <w:t>Конституцией</w:t>
        </w:r>
      </w:hyperlink>
      <w:r w:rsidRPr="005C10C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законами Российской Федерации, нормативными правовыми актами Президента Российской Федерации, федеральных органов государственной власти, законами области, постановлениями Законодательного Собрания Челябинской области, Губернатора Челябинской области, </w:t>
      </w:r>
      <w:hyperlink r:id="rId7" w:history="1">
        <w:r w:rsidRPr="005C10C4">
          <w:rPr>
            <w:rFonts w:ascii="Times New Roman" w:hAnsi="Times New Roman"/>
            <w:color w:val="0000FF"/>
            <w:sz w:val="28"/>
            <w:szCs w:val="28"/>
            <w:lang w:eastAsia="ru-RU"/>
          </w:rPr>
          <w:t>Уставом</w:t>
        </w:r>
      </w:hyperlink>
      <w:r w:rsidRPr="005C10C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</w:t>
      </w:r>
      <w:hyperlink r:id="rId8" w:history="1">
        <w:r w:rsidRPr="005C10C4">
          <w:rPr>
            <w:rFonts w:ascii="Times New Roman" w:hAnsi="Times New Roman"/>
            <w:color w:val="0000FF"/>
            <w:sz w:val="28"/>
            <w:szCs w:val="28"/>
            <w:lang w:eastAsia="ru-RU"/>
          </w:rPr>
          <w:t>Регламентом</w:t>
        </w:r>
      </w:hyperlink>
      <w:r w:rsidRPr="005C10C4">
        <w:rPr>
          <w:rFonts w:ascii="Times New Roman" w:hAnsi="Times New Roman"/>
          <w:sz w:val="28"/>
          <w:szCs w:val="28"/>
          <w:lang w:eastAsia="ru-RU"/>
        </w:rPr>
        <w:t xml:space="preserve"> Собрания депутатов, решениями Собрания депутатов, постановлениями и распоряжениями председателя Собрания депутатов и настоящим Положением.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5. По вопросам, входящим в его компетенцию, аппарат взаимодействует с соответствующими структурами органов государственной власти Российской Федерации и Челябинской области, администрацией, Контрольно-ревизионной комиссией, органами местного самоуправления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других муниципальных образований, иными органами и организациями, политическими партиями, общественными объединениями, средствами массовой информации.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В аппарат входят работники</w:t>
      </w:r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муниципальной службы, замещающие должности, не относящиеся к должностям муниципальной службы, работники, осуществляющие техническое обеспечение деятельности Собрания депутатов.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7. Общее руководство деятельностью аппарата контроль за его деятельностью осуществляет председатель Собрания депутатов.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lastRenderedPageBreak/>
        <w:t>8. Зачисление в штат сотрудников аппарата оформляется распоряжением председателя Собрания депутатов.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9. Расходы на содержание аппарата являются расходным обязательством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и производятся за счет средств бюджета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в пределах сметы расходов, утвержденной решением Собрания депутатов на финансовое обеспечение функционирования Собрания депутатов, предусмотренных решениями Собрания депутатов.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2. Основные задачи и функции аппарата Собрания депутатов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10. Основными задачами аппарата являются: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1) организационно-методическое, правовое, информационное и материально-техническое обеспечение деятельности Собрания </w:t>
      </w:r>
      <w:proofErr w:type="gramStart"/>
      <w:r w:rsidRPr="005C10C4">
        <w:rPr>
          <w:rFonts w:ascii="Times New Roman" w:hAnsi="Times New Roman"/>
          <w:sz w:val="28"/>
          <w:szCs w:val="28"/>
          <w:lang w:eastAsia="ru-RU"/>
        </w:rPr>
        <w:t>депутатов,  постоянных</w:t>
      </w:r>
      <w:proofErr w:type="gram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и временных комиссий, депутатов Собрания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2) документирование деятельности Собрания депутатов, обеспечение делопроизводства, обработка, хранение документов и сдача их в архив;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3) осуществление мониторинга федерального и областного законодательства, проведение правовой экспертизы проектов нормативных и иных правовых актов Собрания депутатов, оказание юридической помощи депутатам Собрания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4) организация и контроль за исполнением решений, протокольных поручений Собрания депутатов, постановлений и распоряжений председателя Собрания депутатов, своевременное принятие мер по протестам и представлениям прокуратуры, частным определениям суда общей юрисдикции;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5) содействие депутатам в осуществлении их полномочий;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6) организация информирования населения округа о правовых актах и документах, принятых Собранием депутатов, обеспечение гласности и учета общественного мнения в работе Собрания депутатов, содействие развитию местного самоуправления;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7) обеспечение и организация работы по рассмотрению письменных и устных предложений, заявлений, обращений граждан и организаций.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11. Для реализации возложенных на него задач аппарат осуществляет следующие основные функции: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1) изучает информационные потребности структурных подразделений Собрания депутатов, формирует справочно-информационный фонд по актуальным вопросам социально-экономического развития округа и деятельности органов местного самоуправления;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2) участвует в разработке проектов планов работы Собрания депутатов, его постоянных комиссий, обобщает предложения постоянных комиссий Собрания депутатов, подразделений администрации округа и на их основе формирует проект текущего плана работы Собрания депутатов, осуществляет контроль за их выполнением;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3) осуществляет организационно-техническую подготовку заседаний </w:t>
      </w:r>
      <w:r w:rsidRPr="005C10C4">
        <w:rPr>
          <w:rFonts w:ascii="Times New Roman" w:hAnsi="Times New Roman"/>
          <w:sz w:val="28"/>
          <w:szCs w:val="28"/>
          <w:lang w:eastAsia="ru-RU"/>
        </w:rPr>
        <w:lastRenderedPageBreak/>
        <w:t>Собрания депутатов, постоянных комиссий и рабочих групп, публичных слушаний и совещаний, проводимых руководством Собрания депутатов, согласовывает с руководством Собрания депутатов списки приглашенных, извещает депутатов и приглашенных о созыве очередных (внеочередных) заседаний, тиражирует необходимые документы и формирует из них пакеты документов для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4) проводит предварительную экспертную и правовую оценку проектов нормативных и иных правовых актов, вносимых на рассмотрение Собрания депутатов, в случае необходимости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C10C4">
        <w:rPr>
          <w:rFonts w:ascii="Times New Roman" w:hAnsi="Times New Roman"/>
          <w:sz w:val="28"/>
          <w:szCs w:val="28"/>
          <w:lang w:eastAsia="ru-RU"/>
        </w:rPr>
        <w:t xml:space="preserve"> готовит экспертные и юридические заключения; оказывает помощь депутатам и комиссиям Собрания депутатов в нормотворческой работе, готовит предложения об изменениях, приостановлении или отмене решений Собрания депутатов в случае выявления их несоответствия действующему законодательству;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5) ведет регистрацию депутатов и приглашенных на заседание Собрания депутатов, протоколы заседаний Собрания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6) ведет регистрацию решений Собрания депутатов, распоряжений председателя Собрания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7) ведет работу по подготовке к рассмотрению, выпуску и рассылке в установленном порядке решений Собрания депутатов, выдает копии решений Собрания депутатов, выписки по ним;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8) обеспечивает ведение единой базы данных нормативных и иных правовых актов Собрания депутатов в хронологическом порядке; осуществляет подготовку реестра муниципальных нормативных правовых актов для включения в регистр муниципальных правовых актов Челябинской области;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9) участвует в разработке проектов решений Собрания депутатов и контроле исполнения нормативных и иных правовых актов Собрания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10) представляет и защищает интересы Собрания депутатов в судах общей юрисдикции, арбитражных судах;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11) организует контроль за выполнением письменных и устных поручений председателя Собрания депутатов, поручений по входящим письмам;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12) обеспечивает единую систему делопроизводства в Собрании депутатов, работу со служебными документами, обращениями граждан, организацию приема граждан депутатами Собрания депутатов, архивное хранение документов, разрабатывает и внедряет мероприятия по совершенствованию делопроизводства;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13) обеспечивает взаимодействие со структурными подразделениями администрации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Контрольно-ревизионной комиссией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органами местного самоуправления округа, территориальными подразделениями органов государственной власти, иными органами и организациями, политическими партиями и общественными объединениями;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14) организует работу со средствами массовой информации, </w:t>
      </w:r>
      <w:r w:rsidRPr="005C10C4">
        <w:rPr>
          <w:rFonts w:ascii="Times New Roman" w:hAnsi="Times New Roman"/>
          <w:sz w:val="28"/>
          <w:szCs w:val="28"/>
          <w:lang w:eastAsia="ru-RU"/>
        </w:rPr>
        <w:lastRenderedPageBreak/>
        <w:t>опубликование в СМИ нормативных правовых актов и иных документов, принятых на заседаниях Собрания депутатов, осуществляет мониторинг СМИ, программно-техническое обеспечение Собрания депутатов, развитие информационных систем;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15) осуществляет материально-техническое обеспечение деятельности Собрания депутатов, организуе</w:t>
      </w:r>
      <w:r>
        <w:rPr>
          <w:rFonts w:ascii="Times New Roman" w:hAnsi="Times New Roman"/>
          <w:sz w:val="28"/>
          <w:szCs w:val="28"/>
          <w:lang w:eastAsia="ru-RU"/>
        </w:rPr>
        <w:t xml:space="preserve">т расходование денежных средств </w:t>
      </w:r>
      <w:r w:rsidRPr="005C10C4">
        <w:rPr>
          <w:rFonts w:ascii="Times New Roman" w:hAnsi="Times New Roman"/>
          <w:sz w:val="28"/>
          <w:szCs w:val="28"/>
          <w:lang w:eastAsia="ru-RU"/>
        </w:rPr>
        <w:t>в соответствии с выделенными ассигнованиями, обеспечивает сохранность и рациональное использование имущества Собрания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16)  выполняет иные функции в пределах своей компетенции.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3. Организация деятельности аппарата Собрания депутатов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12. Работа в аппарате организуется в соответствии с утвержденным планом работы Собрания депутатов.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13. Аппарат Собрания депутатов возглавляет председатель Собрания депутатов, являющийся выборным должностным лицом, избираемым в соответствии с действующим законодательством и </w:t>
      </w:r>
      <w:hyperlink r:id="rId9" w:history="1">
        <w:r w:rsidRPr="005C10C4">
          <w:rPr>
            <w:rFonts w:ascii="Times New Roman" w:hAnsi="Times New Roman"/>
            <w:color w:val="0000FF"/>
            <w:sz w:val="28"/>
            <w:szCs w:val="28"/>
            <w:lang w:eastAsia="ru-RU"/>
          </w:rPr>
          <w:t>Уставом</w:t>
        </w:r>
      </w:hyperlink>
      <w:r w:rsidRPr="005C10C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14 Трудовая деятельность работников аппарата, замещающих должности, не относящиеся к должностям муниципальной службы, регулируется законодательством Российской Федерации о труде, правовыми актами Собрания депутатов, настоящим Положением, а также должностными инструкциями, утвержденными председателем Собрания депутатов.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4. Руководство деятельностью аппарата Собрания депутатов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15. Возглавляя работу аппарата Собрания депутатов, председатель Собрания депутатов: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1) организует деятельность аппарата и несет ответственность за выполнение возложенных на аппарат Собрания депутатов задач и функций, вносит предложения на рассмотрение Собрания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2) представляет аппарат во взаимоотношениях с органами государственной власти, администрацией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Контрольно-ревизионной комиссией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органами местного самоуправления района и других муниципальных образований, общественными объединениями, организациями, должностными и иными лицами;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3) отвечает за подготовку аппаратом вносимых на рассмотрение Собрания депутатов вопросов, осуществляет контроль за их прохождением;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4) осуществляет общее руководство подготовкой аппаратом заседаний Собрания депутатов, постоянных комиссий, публичных и депутатских слушаний, других мероприятий, проводимых Собранием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5) организует выполнение аппаратом протокольных поручений Собрания депутатов, постановлений и распоряжений председателя Собрания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lastRenderedPageBreak/>
        <w:t>6) организовывает формирование и осуществляет контроль за исполнением сметы расходов Собрания депутатов;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7) осуществляет контроль ведения бухгалтерского учета, финансирования проводимых Собранием депутатов мероприятий, осуществляемых в пределах выделенных ассигнований;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 xml:space="preserve">12) осуществляет иные полномочия, установленные </w:t>
      </w:r>
      <w:hyperlink r:id="rId10" w:history="1">
        <w:r w:rsidRPr="005C10C4">
          <w:rPr>
            <w:rFonts w:ascii="Times New Roman" w:hAnsi="Times New Roman"/>
            <w:color w:val="0000FF"/>
            <w:sz w:val="28"/>
            <w:szCs w:val="28"/>
            <w:lang w:eastAsia="ru-RU"/>
          </w:rPr>
          <w:t>Уставом</w:t>
        </w:r>
      </w:hyperlink>
      <w:r w:rsidRPr="005C10C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C10C4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5C10C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</w:t>
      </w:r>
      <w:hyperlink r:id="rId11" w:history="1">
        <w:r w:rsidRPr="005C10C4">
          <w:rPr>
            <w:rFonts w:ascii="Times New Roman" w:hAnsi="Times New Roman"/>
            <w:color w:val="0000FF"/>
            <w:sz w:val="28"/>
            <w:szCs w:val="28"/>
            <w:lang w:eastAsia="ru-RU"/>
          </w:rPr>
          <w:t>Регламентом</w:t>
        </w:r>
      </w:hyperlink>
      <w:r w:rsidRPr="005C10C4">
        <w:rPr>
          <w:rFonts w:ascii="Times New Roman" w:hAnsi="Times New Roman"/>
          <w:sz w:val="28"/>
          <w:szCs w:val="28"/>
          <w:lang w:eastAsia="ru-RU"/>
        </w:rPr>
        <w:t xml:space="preserve"> Собрания депутатов в соответствии с решениями Собрания депутатов.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5. Заключительные положения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t>16. Внесение изменений в настоящее Положение производится решением Собрания депутатов.</w:t>
      </w:r>
    </w:p>
    <w:p w:rsidR="00476D1C" w:rsidRPr="005C10C4" w:rsidRDefault="00476D1C" w:rsidP="005C10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0C4">
        <w:rPr>
          <w:rFonts w:ascii="Times New Roman" w:hAnsi="Times New Roman"/>
          <w:sz w:val="28"/>
          <w:szCs w:val="28"/>
          <w:lang w:eastAsia="ru-RU"/>
        </w:rPr>
        <w:br/>
      </w:r>
    </w:p>
    <w:p w:rsidR="00476D1C" w:rsidRPr="005C10C4" w:rsidRDefault="00476D1C" w:rsidP="005C10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6D1C" w:rsidRDefault="00476D1C"/>
    <w:sectPr w:rsidR="00476D1C" w:rsidSect="0009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DAE"/>
    <w:rsid w:val="00097AC8"/>
    <w:rsid w:val="000D3D73"/>
    <w:rsid w:val="002F666B"/>
    <w:rsid w:val="004452A0"/>
    <w:rsid w:val="00476D1C"/>
    <w:rsid w:val="005C10C4"/>
    <w:rsid w:val="008848C4"/>
    <w:rsid w:val="008E44F8"/>
    <w:rsid w:val="00947BDE"/>
    <w:rsid w:val="00B63188"/>
    <w:rsid w:val="00D0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2CA261B-C655-45A2-A80D-D334BEC1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4F8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4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CC7CA123D8624DA0A0C0F1B50A6B4891D209B39564B413DE87F1A8B14F3257686D1EE8B06C01B42E59B2B4i9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CC7CA123D8624DA0A0C0F1B50A6B4891D209B39A66BA1DDE87F1A8B14F3257B6i8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CC7CA123D8624DA0A0DEFCA36634439AD150BB9932E14EDA8DA4BFi0F" TargetMode="External"/><Relationship Id="rId11" Type="http://schemas.openxmlformats.org/officeDocument/2006/relationships/hyperlink" Target="consultantplus://offline/ref=ADCC7CA123D8624DA0A0C0F1B50A6B4891D209B39564B413DE87F1A8B14F3257686D1EE8B06C01B42E59B2B4i9F" TargetMode="External"/><Relationship Id="rId5" Type="http://schemas.openxmlformats.org/officeDocument/2006/relationships/hyperlink" Target="consultantplus://offline/ref=CFB8AD403B6A360E98FBE3E92BCBB8D1E82E544098DB5821455C3BEA205C6D5953F1DFF01F21A09200C96D47l6L" TargetMode="External"/><Relationship Id="rId10" Type="http://schemas.openxmlformats.org/officeDocument/2006/relationships/hyperlink" Target="consultantplus://offline/ref=ADCC7CA123D8624DA0A0C0F1B50A6B4891D209B39A66BA1DDE87F1A8B14F3257B6i8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DCC7CA123D8624DA0A0C0F1B50A6B4891D209B39A66BA1DDE87F1A8B14F3257B6i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2025-08-29T05:11:00Z</dcterms:created>
  <dcterms:modified xsi:type="dcterms:W3CDTF">2025-09-24T06:12:00Z</dcterms:modified>
</cp:coreProperties>
</file>