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3EA" w:rsidRPr="00A503EA" w:rsidRDefault="00A503EA" w:rsidP="00A503EA">
      <w:pPr>
        <w:widowControl w:val="0"/>
        <w:suppressAutoHyphens/>
        <w:spacing w:after="0" w:line="240" w:lineRule="auto"/>
        <w:jc w:val="right"/>
        <w:rPr>
          <w:rFonts w:ascii="Times New Roman" w:eastAsia="Times New Roman" w:hAnsi="Times New Roman" w:cs="Times New Roman"/>
          <w:b/>
          <w:bCs/>
          <w:sz w:val="27"/>
          <w:szCs w:val="27"/>
          <w:lang w:eastAsia="ru-RU"/>
        </w:rPr>
      </w:pPr>
      <w:r w:rsidRPr="00A503EA">
        <w:rPr>
          <w:rFonts w:ascii="Times New Roman" w:eastAsia="Times New Roman" w:hAnsi="Times New Roman" w:cs="Times New Roman"/>
          <w:b/>
          <w:bCs/>
          <w:sz w:val="27"/>
          <w:szCs w:val="27"/>
          <w:lang w:eastAsia="ru-RU"/>
        </w:rPr>
        <w:t xml:space="preserve">                                                                                                                               </w:t>
      </w:r>
    </w:p>
    <w:p w:rsidR="00A503EA" w:rsidRPr="00A503EA" w:rsidRDefault="00A503EA" w:rsidP="00A503EA">
      <w:pPr>
        <w:widowControl w:val="0"/>
        <w:suppressAutoHyphens/>
        <w:spacing w:after="0" w:line="240" w:lineRule="auto"/>
        <w:jc w:val="right"/>
        <w:rPr>
          <w:rFonts w:ascii="Times New Roman" w:eastAsia="Times New Roman" w:hAnsi="Times New Roman" w:cs="Times New Roman"/>
          <w:b/>
          <w:bCs/>
          <w:sz w:val="27"/>
          <w:szCs w:val="27"/>
          <w:lang w:eastAsia="ru-RU"/>
        </w:rPr>
      </w:pPr>
      <w:r w:rsidRPr="00A503EA">
        <w:rPr>
          <w:rFonts w:ascii="Times New Roman" w:eastAsia="Times New Roman" w:hAnsi="Times New Roman" w:cs="Times New Roman"/>
          <w:b/>
          <w:bCs/>
          <w:sz w:val="27"/>
          <w:szCs w:val="27"/>
          <w:lang w:eastAsia="ru-RU"/>
        </w:rPr>
        <w:t xml:space="preserve">     </w:t>
      </w:r>
    </w:p>
    <w:p w:rsidR="00A503EA" w:rsidRPr="00A503EA" w:rsidRDefault="00A503EA" w:rsidP="00A503EA">
      <w:pPr>
        <w:widowControl w:val="0"/>
        <w:suppressAutoHyphens/>
        <w:spacing w:after="0" w:line="240" w:lineRule="auto"/>
        <w:jc w:val="right"/>
        <w:rPr>
          <w:rFonts w:ascii="Times New Roman" w:eastAsia="Times New Roman" w:hAnsi="Times New Roman" w:cs="Times New Roman"/>
          <w:b/>
          <w:bCs/>
          <w:sz w:val="27"/>
          <w:szCs w:val="27"/>
          <w:lang w:eastAsia="ru-RU"/>
        </w:rPr>
      </w:pPr>
      <w:r w:rsidRPr="00A503EA">
        <w:rPr>
          <w:rFonts w:ascii="Times New Roman" w:eastAsia="Times New Roman" w:hAnsi="Times New Roman" w:cs="Times New Roman"/>
          <w:b/>
          <w:bCs/>
          <w:noProof/>
          <w:sz w:val="27"/>
          <w:szCs w:val="27"/>
          <w:lang w:eastAsia="ru-RU"/>
        </w:rPr>
        <w:drawing>
          <wp:anchor distT="0" distB="0" distL="0" distR="0" simplePos="0" relativeHeight="251660288" behindDoc="0" locked="0" layoutInCell="0" allowOverlap="1" wp14:anchorId="7E104A09" wp14:editId="51F54105">
            <wp:simplePos x="0" y="0"/>
            <wp:positionH relativeFrom="column">
              <wp:posOffset>2886075</wp:posOffset>
            </wp:positionH>
            <wp:positionV relativeFrom="paragraph">
              <wp:posOffset>120015</wp:posOffset>
            </wp:positionV>
            <wp:extent cx="485775" cy="598170"/>
            <wp:effectExtent l="0" t="0" r="0" b="0"/>
            <wp:wrapSquare wrapText="left"/>
            <wp:docPr id="1" name="Рисунок 1"/>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7"/>
                    <a:srcRect t="11525"/>
                    <a:stretch/>
                  </pic:blipFill>
                  <pic:spPr>
                    <a:xfrm>
                      <a:off x="0" y="0"/>
                      <a:ext cx="485640" cy="598320"/>
                    </a:xfrm>
                    <a:prstGeom prst="rect">
                      <a:avLst/>
                    </a:prstGeom>
                    <a:noFill/>
                    <a:ln w="0">
                      <a:noFill/>
                    </a:ln>
                  </pic:spPr>
                </pic:pic>
              </a:graphicData>
            </a:graphic>
          </wp:anchor>
        </w:drawing>
      </w:r>
    </w:p>
    <w:p w:rsidR="00A503EA" w:rsidRPr="00A503EA" w:rsidRDefault="00A503EA" w:rsidP="00A503EA">
      <w:pPr>
        <w:widowControl w:val="0"/>
        <w:suppressAutoHyphens/>
        <w:spacing w:after="0" w:line="240" w:lineRule="auto"/>
        <w:jc w:val="center"/>
        <w:rPr>
          <w:rFonts w:ascii="Times New Roman" w:eastAsia="Times New Roman" w:hAnsi="Times New Roman" w:cs="Times New Roman"/>
          <w:b/>
          <w:bCs/>
          <w:sz w:val="27"/>
          <w:szCs w:val="27"/>
          <w:lang w:eastAsia="ru-RU"/>
        </w:rPr>
      </w:pPr>
    </w:p>
    <w:p w:rsidR="00A503EA" w:rsidRPr="00A503EA" w:rsidRDefault="00A503EA" w:rsidP="00A503EA">
      <w:pPr>
        <w:widowControl w:val="0"/>
        <w:suppressAutoHyphens/>
        <w:spacing w:after="0" w:line="240" w:lineRule="auto"/>
        <w:jc w:val="center"/>
        <w:rPr>
          <w:rFonts w:ascii="Times New Roman" w:eastAsia="Times New Roman" w:hAnsi="Times New Roman" w:cs="Times New Roman"/>
          <w:b/>
          <w:bCs/>
          <w:sz w:val="27"/>
          <w:szCs w:val="27"/>
          <w:lang w:eastAsia="ru-RU"/>
        </w:rPr>
      </w:pPr>
    </w:p>
    <w:p w:rsidR="00A503EA" w:rsidRPr="00A503EA" w:rsidRDefault="00A503EA" w:rsidP="00A503EA">
      <w:pPr>
        <w:widowControl w:val="0"/>
        <w:suppressAutoHyphens/>
        <w:spacing w:after="0" w:line="240" w:lineRule="auto"/>
        <w:jc w:val="center"/>
        <w:rPr>
          <w:rFonts w:ascii="Times New Roman" w:eastAsia="Times New Roman" w:hAnsi="Times New Roman" w:cs="Times New Roman"/>
          <w:b/>
          <w:bCs/>
          <w:sz w:val="27"/>
          <w:szCs w:val="27"/>
          <w:lang w:eastAsia="ru-RU"/>
        </w:rPr>
      </w:pPr>
    </w:p>
    <w:p w:rsidR="00A503EA" w:rsidRPr="00A503EA" w:rsidRDefault="00A503EA" w:rsidP="00A503EA">
      <w:pPr>
        <w:widowControl w:val="0"/>
        <w:suppressAutoHyphens/>
        <w:spacing w:after="0" w:line="240" w:lineRule="auto"/>
        <w:jc w:val="center"/>
        <w:rPr>
          <w:rFonts w:ascii="Times New Roman" w:eastAsia="Times New Roman" w:hAnsi="Times New Roman" w:cs="Times New Roman"/>
          <w:b/>
          <w:bCs/>
          <w:sz w:val="27"/>
          <w:szCs w:val="27"/>
          <w:lang w:eastAsia="ru-RU"/>
        </w:rPr>
      </w:pPr>
      <w:r w:rsidRPr="00A503EA">
        <w:rPr>
          <w:rFonts w:ascii="Times New Roman" w:eastAsia="Times New Roman" w:hAnsi="Times New Roman" w:cs="Times New Roman"/>
          <w:b/>
          <w:bCs/>
          <w:sz w:val="27"/>
          <w:szCs w:val="27"/>
          <w:lang w:eastAsia="ru-RU"/>
        </w:rPr>
        <w:t>СОБРАНИЕ ДЕПУТАТОВ</w:t>
      </w:r>
    </w:p>
    <w:p w:rsidR="00A503EA" w:rsidRPr="00A503EA" w:rsidRDefault="00A503EA" w:rsidP="00A503EA">
      <w:pPr>
        <w:widowControl w:val="0"/>
        <w:suppressAutoHyphens/>
        <w:spacing w:after="0" w:line="240" w:lineRule="auto"/>
        <w:jc w:val="center"/>
        <w:rPr>
          <w:rFonts w:ascii="Times New Roman" w:eastAsia="Times New Roman" w:hAnsi="Times New Roman" w:cs="Times New Roman"/>
          <w:sz w:val="27"/>
          <w:szCs w:val="27"/>
          <w:lang w:eastAsia="ru-RU"/>
        </w:rPr>
      </w:pPr>
      <w:r w:rsidRPr="00A503EA">
        <w:rPr>
          <w:rFonts w:ascii="Times New Roman" w:eastAsia="Times New Roman" w:hAnsi="Times New Roman" w:cs="Times New Roman"/>
          <w:b/>
          <w:bCs/>
          <w:sz w:val="27"/>
          <w:szCs w:val="27"/>
          <w:lang w:eastAsia="ru-RU"/>
        </w:rPr>
        <w:t>КУНАШАКСКОГО МУНИЦИПАЛЬНОГО ОКРУГА</w:t>
      </w:r>
    </w:p>
    <w:p w:rsidR="00A503EA" w:rsidRPr="00A503EA" w:rsidRDefault="00A503EA" w:rsidP="00A503EA">
      <w:pPr>
        <w:widowControl w:val="0"/>
        <w:suppressAutoHyphens/>
        <w:spacing w:after="0" w:line="240" w:lineRule="auto"/>
        <w:jc w:val="center"/>
        <w:rPr>
          <w:rFonts w:ascii="Times New Roman" w:eastAsia="Times New Roman" w:hAnsi="Times New Roman" w:cs="Times New Roman"/>
          <w:b/>
          <w:bCs/>
          <w:sz w:val="27"/>
          <w:szCs w:val="27"/>
          <w:lang w:eastAsia="ru-RU"/>
        </w:rPr>
      </w:pPr>
      <w:r w:rsidRPr="00A503EA">
        <w:rPr>
          <w:rFonts w:ascii="Times New Roman" w:eastAsia="Times New Roman" w:hAnsi="Times New Roman" w:cs="Times New Roman"/>
          <w:b/>
          <w:bCs/>
          <w:sz w:val="27"/>
          <w:szCs w:val="27"/>
          <w:lang w:eastAsia="ru-RU"/>
        </w:rPr>
        <w:t>ЧЕЛЯБИНСКОЙ ОБЛАСТИ</w:t>
      </w:r>
    </w:p>
    <w:p w:rsidR="00A503EA" w:rsidRPr="00A503EA" w:rsidRDefault="00A503EA" w:rsidP="00A503EA">
      <w:pPr>
        <w:widowControl w:val="0"/>
        <w:suppressAutoHyphens/>
        <w:spacing w:after="0" w:line="240" w:lineRule="auto"/>
        <w:jc w:val="center"/>
        <w:rPr>
          <w:rFonts w:ascii="Times New Roman" w:eastAsia="Times New Roman" w:hAnsi="Times New Roman" w:cs="Times New Roman"/>
          <w:sz w:val="27"/>
          <w:szCs w:val="27"/>
          <w:lang w:eastAsia="ru-RU"/>
        </w:rPr>
      </w:pPr>
      <w:r w:rsidRPr="00A503EA">
        <w:rPr>
          <w:rFonts w:ascii="Times New Roman" w:eastAsia="Times New Roman" w:hAnsi="Times New Roman" w:cs="Times New Roman"/>
          <w:noProof/>
          <w:sz w:val="27"/>
          <w:szCs w:val="27"/>
          <w:lang w:eastAsia="ru-RU"/>
        </w:rPr>
        <mc:AlternateContent>
          <mc:Choice Requires="wps">
            <w:drawing>
              <wp:anchor distT="0" distB="0" distL="114300" distR="114300" simplePos="0" relativeHeight="251659264" behindDoc="0" locked="0" layoutInCell="1" allowOverlap="1" wp14:anchorId="48CC3010" wp14:editId="5C5CA815">
                <wp:simplePos x="0" y="0"/>
                <wp:positionH relativeFrom="column">
                  <wp:posOffset>55880</wp:posOffset>
                </wp:positionH>
                <wp:positionV relativeFrom="paragraph">
                  <wp:posOffset>114300</wp:posOffset>
                </wp:positionV>
                <wp:extent cx="6230620" cy="6350"/>
                <wp:effectExtent l="28575" t="28575" r="28575" b="28575"/>
                <wp:wrapNone/>
                <wp:docPr id="3" name="Прямая соединительная линия 2"/>
                <wp:cNvGraphicFramePr/>
                <a:graphic xmlns:a="http://schemas.openxmlformats.org/drawingml/2006/main">
                  <a:graphicData uri="http://schemas.microsoft.com/office/word/2010/wordprocessingShape">
                    <wps:wsp>
                      <wps:cNvCnPr/>
                      <wps:spPr>
                        <a:xfrm>
                          <a:off x="0" y="0"/>
                          <a:ext cx="6230520" cy="6480"/>
                        </a:xfrm>
                        <a:prstGeom prst="line">
                          <a:avLst/>
                        </a:prstGeom>
                        <a:noFill/>
                        <a:ln w="57240">
                          <a:solidFill>
                            <a:srgbClr val="000000"/>
                          </a:solidFill>
                          <a:round/>
                        </a:ln>
                        <a:effectLst/>
                      </wps:spPr>
                      <wps:bodyPr/>
                    </wps:wsp>
                  </a:graphicData>
                </a:graphic>
              </wp:anchor>
            </w:drawing>
          </mc:Choice>
          <mc:Fallback>
            <w:pict>
              <v:line w14:anchorId="0D1444E0" id="Прямая соединительная линия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pt,9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h7O0AEAAFMDAAAOAAAAZHJzL2Uyb0RvYy54bWysU01uEzEU3iNxB8t7MtNpG6pRJl20KhsE&#10;kYADOB5PxpL/9Oxmkh2wRsoRuAILkCoVOIPnRjw7IRTYIWbheX/+7O97z7PLjVZkLcBLaxp6Mikp&#10;EYbbVppVQ9+8vnlyQYkPzLRMWSMauhWeXs4fP5oNrhaV7a1qBRAEMb4eXEP7EFxdFJ73QjM/sU4Y&#10;THYWNAvowqpogQ2IrlVRleW0GCy0DiwX3mP0ep+k84zfdYKHl13nRSCqoXi3kFfI6zKtxXzG6hUw&#10;10t+uAb7h1toJg0eeoS6ZoGRW5B/QWnJwXrbhQm3urBdJ7nIHJDNSfkHm1c9cyJzQXG8O8rk/x8s&#10;f7FeAJFtQ08pMUxji+LH8e24i1/jp3FHxnfxe/wSP8e7+C3eje/Rvh8/oJ2S8f4Q3pEqKTk4XyPg&#10;lVnAwfNuAUmWTQc6/ZEw2WT1t0f1xSYQjsFpdVqeV9gkjrnp2UVuTvFrrwMfngmrSTIaqqRJ2rCa&#10;rZ/7gOdh6c+SFDb2RiqV+6sMGRp6/rQ6K/MOb5VsUzbVeVgtrxSQNUsjkr/EBdF+KwN7a9p9XJm0&#10;T+TpOhydmO+5Jmtp222WoEgedi7DHaYsjcZDH+2Hb2H+AwAA//8DAFBLAwQUAAYACAAAACEAvnKO&#10;ENsAAAAHAQAADwAAAGRycy9kb3ducmV2LnhtbEyPMU/DMBCFd6T+B+uQ2KgNQ5WEOFVVtYiFgTaV&#10;GN34mkSNz5HttoFfzzHBdvfe6d33yuXkBnHFEHtPGp7mCgRS421PrYZ6v33MQMRkyJrBE2r4wgjL&#10;anZXmsL6G33gdZdawSEUC6OhS2kspIxNh87EuR+R2Dv54EziNbTSBnPjcDfIZ6UW0pme+ENnRlx3&#10;2Jx3F6fh+/Vt6/xeHfIUULaLTf3+2dRaP9xPqxcQCaf0dwy/+IwOFTMd/YVsFIOGjMETyxk3YjvP&#10;FQ9HFnIFsirlf/7qBwAA//8DAFBLAQItABQABgAIAAAAIQC2gziS/gAAAOEBAAATAAAAAAAAAAAA&#10;AAAAAAAAAABbQ29udGVudF9UeXBlc10ueG1sUEsBAi0AFAAGAAgAAAAhADj9If/WAAAAlAEAAAsA&#10;AAAAAAAAAAAAAAAALwEAAF9yZWxzLy5yZWxzUEsBAi0AFAAGAAgAAAAhADFKHs7QAQAAUwMAAA4A&#10;AAAAAAAAAAAAAAAALgIAAGRycy9lMm9Eb2MueG1sUEsBAi0AFAAGAAgAAAAhAL5yjhDbAAAABwEA&#10;AA8AAAAAAAAAAAAAAAAAKgQAAGRycy9kb3ducmV2LnhtbFBLBQYAAAAABAAEAPMAAAAyBQAAAAA=&#10;" strokeweight="1.59mm"/>
            </w:pict>
          </mc:Fallback>
        </mc:AlternateContent>
      </w:r>
    </w:p>
    <w:p w:rsidR="00A503EA" w:rsidRPr="00A503EA" w:rsidRDefault="00A503EA" w:rsidP="00A503EA">
      <w:pPr>
        <w:widowControl w:val="0"/>
        <w:suppressAutoHyphens/>
        <w:spacing w:after="0" w:line="240" w:lineRule="auto"/>
        <w:jc w:val="center"/>
        <w:rPr>
          <w:rFonts w:ascii="Times New Roman" w:eastAsia="Times New Roman" w:hAnsi="Times New Roman" w:cs="Times New Roman"/>
          <w:b/>
          <w:bCs/>
          <w:sz w:val="27"/>
          <w:szCs w:val="27"/>
          <w:lang w:eastAsia="ru-RU"/>
        </w:rPr>
      </w:pPr>
      <w:r w:rsidRPr="00A503EA">
        <w:rPr>
          <w:rFonts w:ascii="Times New Roman" w:eastAsia="Times New Roman" w:hAnsi="Times New Roman" w:cs="Times New Roman"/>
          <w:b/>
          <w:bCs/>
          <w:sz w:val="27"/>
          <w:szCs w:val="27"/>
          <w:lang w:eastAsia="ru-RU"/>
        </w:rPr>
        <w:t>РЕШЕНИЕ</w:t>
      </w:r>
    </w:p>
    <w:p w:rsidR="00A503EA" w:rsidRPr="00A503EA" w:rsidRDefault="006B6645" w:rsidP="00A503EA">
      <w:pPr>
        <w:widowControl w:val="0"/>
        <w:suppressAutoHyphen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w:t>
      </w:r>
      <w:r w:rsidR="00A503EA" w:rsidRPr="00A503EA">
        <w:rPr>
          <w:rFonts w:ascii="Times New Roman" w:eastAsia="Times New Roman" w:hAnsi="Times New Roman" w:cs="Times New Roman"/>
          <w:b/>
          <w:bCs/>
          <w:sz w:val="28"/>
          <w:szCs w:val="28"/>
          <w:lang w:eastAsia="ru-RU"/>
        </w:rPr>
        <w:t xml:space="preserve"> заседание</w:t>
      </w:r>
    </w:p>
    <w:p w:rsidR="00A503EA" w:rsidRPr="00A503EA" w:rsidRDefault="00A503EA" w:rsidP="00A503EA">
      <w:pPr>
        <w:widowControl w:val="0"/>
        <w:suppressAutoHyphens/>
        <w:spacing w:after="0" w:line="240" w:lineRule="auto"/>
        <w:rPr>
          <w:rFonts w:ascii="Times New Roman" w:eastAsia="Times New Roman" w:hAnsi="Times New Roman" w:cs="Times New Roman"/>
          <w:sz w:val="27"/>
          <w:szCs w:val="27"/>
          <w:lang w:eastAsia="ru-RU"/>
        </w:rPr>
      </w:pPr>
    </w:p>
    <w:p w:rsidR="00A503EA" w:rsidRPr="00A503EA" w:rsidRDefault="006B6645" w:rsidP="00A503EA">
      <w:pPr>
        <w:suppressAutoHyphen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«28</w:t>
      </w:r>
      <w:r w:rsidR="00A503EA" w:rsidRPr="00A503E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апреля </w:t>
      </w:r>
      <w:r w:rsidR="00A503EA" w:rsidRPr="00A503EA">
        <w:rPr>
          <w:rFonts w:ascii="Times New Roman" w:eastAsia="Times New Roman" w:hAnsi="Times New Roman" w:cs="Times New Roman"/>
          <w:color w:val="000000"/>
          <w:sz w:val="28"/>
          <w:szCs w:val="28"/>
          <w:lang w:eastAsia="ru-RU"/>
        </w:rPr>
        <w:t xml:space="preserve">2026 года № </w:t>
      </w:r>
      <w:r>
        <w:rPr>
          <w:rFonts w:ascii="Times New Roman" w:eastAsia="Times New Roman" w:hAnsi="Times New Roman" w:cs="Times New Roman"/>
          <w:color w:val="000000"/>
          <w:sz w:val="28"/>
          <w:szCs w:val="28"/>
          <w:lang w:eastAsia="ru-RU"/>
        </w:rPr>
        <w:t>48</w:t>
      </w:r>
    </w:p>
    <w:p w:rsidR="00A503EA" w:rsidRPr="00A503EA" w:rsidRDefault="00A503EA" w:rsidP="00A503EA">
      <w:pPr>
        <w:suppressAutoHyphens/>
        <w:spacing w:after="0" w:line="240" w:lineRule="auto"/>
        <w:rPr>
          <w:rFonts w:ascii="Times New Roman" w:eastAsia="Times New Roman" w:hAnsi="Times New Roman" w:cs="Times New Roman"/>
          <w:color w:val="000000"/>
          <w:sz w:val="28"/>
          <w:szCs w:val="28"/>
          <w:lang w:eastAsia="ru-RU"/>
        </w:rPr>
      </w:pPr>
    </w:p>
    <w:tbl>
      <w:tblPr>
        <w:tblW w:w="9996" w:type="dxa"/>
        <w:tblInd w:w="2" w:type="dxa"/>
        <w:tblLayout w:type="fixed"/>
        <w:tblLook w:val="00A0" w:firstRow="1" w:lastRow="0" w:firstColumn="1" w:lastColumn="0" w:noHBand="0" w:noVBand="0"/>
      </w:tblPr>
      <w:tblGrid>
        <w:gridCol w:w="4999"/>
        <w:gridCol w:w="4997"/>
      </w:tblGrid>
      <w:tr w:rsidR="00A503EA" w:rsidRPr="00A503EA" w:rsidTr="00444D6C">
        <w:tc>
          <w:tcPr>
            <w:tcW w:w="4998" w:type="dxa"/>
          </w:tcPr>
          <w:p w:rsidR="00A503EA" w:rsidRPr="00A503EA" w:rsidRDefault="00A503EA" w:rsidP="00A503EA">
            <w:pPr>
              <w:suppressAutoHyphens/>
              <w:spacing w:after="0" w:line="322" w:lineRule="exact"/>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sz w:val="28"/>
                <w:szCs w:val="28"/>
                <w:lang w:eastAsia="ru-RU"/>
              </w:rPr>
              <w:t>Об утверждении единовременной денежной выплаты гражданам Российской Федерации, оказавшим содействие в привлечении граждан Российской Федерации, иностранных граждан, лиц без гражданства к заключению контракта о прохождении военной службы в Вооруженных Силах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Херсонской областей и Украины</w:t>
            </w:r>
          </w:p>
        </w:tc>
        <w:tc>
          <w:tcPr>
            <w:tcW w:w="4997" w:type="dxa"/>
          </w:tcPr>
          <w:p w:rsidR="00A503EA" w:rsidRPr="00A503EA" w:rsidRDefault="00A503EA" w:rsidP="00A503EA">
            <w:pPr>
              <w:suppressAutoHyphens/>
              <w:spacing w:after="0" w:line="240" w:lineRule="auto"/>
              <w:ind w:right="4495"/>
              <w:rPr>
                <w:rFonts w:ascii="Times New Roman" w:eastAsia="Times New Roman" w:hAnsi="Times New Roman" w:cs="Calibri"/>
                <w:color w:val="000000"/>
                <w:sz w:val="24"/>
                <w:szCs w:val="24"/>
                <w:lang w:eastAsia="ru-RU"/>
              </w:rPr>
            </w:pPr>
          </w:p>
        </w:tc>
      </w:tr>
    </w:tbl>
    <w:p w:rsidR="00A503EA" w:rsidRPr="00A503EA" w:rsidRDefault="00A503EA" w:rsidP="00A503EA">
      <w:pPr>
        <w:suppressAutoHyphens/>
        <w:spacing w:after="0" w:line="240" w:lineRule="auto"/>
        <w:ind w:right="4495"/>
        <w:rPr>
          <w:rFonts w:ascii="Times New Roman" w:eastAsia="Times New Roman" w:hAnsi="Times New Roman" w:cs="Times New Roman"/>
          <w:sz w:val="24"/>
          <w:szCs w:val="24"/>
          <w:lang w:eastAsia="ru-RU"/>
        </w:rPr>
      </w:pPr>
    </w:p>
    <w:p w:rsidR="00A503EA" w:rsidRPr="00A503EA" w:rsidRDefault="00A503EA" w:rsidP="00A503EA">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В соответствии со статьей 86 Бюджетного кодекса Российской Федерации, частью 5 статьи 36 Федерального закона от 20.03.2025 № 33-ФЗ «</w:t>
      </w:r>
      <w:r w:rsidRPr="00A503EA">
        <w:rPr>
          <w:rFonts w:ascii="Times New Roman" w:eastAsia="Times New Roman" w:hAnsi="Times New Roman" w:cs="Times New Roman"/>
          <w:color w:val="000000"/>
          <w:sz w:val="28"/>
          <w:szCs w:val="28"/>
          <w:highlight w:val="white"/>
          <w:lang w:eastAsia="ru-RU"/>
        </w:rPr>
        <w:t xml:space="preserve">Об общих принципах организации местного самоуправления в единой системе публичной власти», </w:t>
      </w:r>
      <w:r w:rsidRPr="00A503EA">
        <w:rPr>
          <w:rFonts w:ascii="Times New Roman" w:eastAsia="Times New Roman" w:hAnsi="Times New Roman" w:cs="Times New Roman"/>
          <w:color w:val="000000"/>
          <w:sz w:val="28"/>
          <w:szCs w:val="28"/>
          <w:lang w:eastAsia="ru-RU"/>
        </w:rPr>
        <w:t>пунктом 5 статьи 1 Федерального закона от 27.05.1998 № 76-ФЗ «О статусе военнослужащих», Уставом Кунашакского муниципального округа Челябинской области, Собрание депутатов Кунашакского муниципального округа Челябинской области</w:t>
      </w:r>
    </w:p>
    <w:p w:rsidR="00A503EA" w:rsidRPr="00A503EA" w:rsidRDefault="00A503EA" w:rsidP="00A503EA">
      <w:pPr>
        <w:suppressAutoHyphens/>
        <w:spacing w:after="0" w:line="240" w:lineRule="auto"/>
        <w:ind w:firstLine="708"/>
        <w:jc w:val="both"/>
        <w:rPr>
          <w:rFonts w:ascii="Times New Roman" w:eastAsia="Times New Roman" w:hAnsi="Times New Roman" w:cs="Times New Roman"/>
          <w:b/>
          <w:color w:val="000000"/>
          <w:sz w:val="28"/>
          <w:szCs w:val="28"/>
          <w:lang w:eastAsia="ru-RU"/>
        </w:rPr>
      </w:pPr>
      <w:r w:rsidRPr="00A503EA">
        <w:rPr>
          <w:rFonts w:ascii="Times New Roman" w:eastAsia="Times New Roman" w:hAnsi="Times New Roman" w:cs="Times New Roman"/>
          <w:color w:val="000000"/>
          <w:sz w:val="28"/>
          <w:szCs w:val="28"/>
          <w:lang w:eastAsia="ru-RU"/>
        </w:rPr>
        <w:t xml:space="preserve"> </w:t>
      </w:r>
      <w:r w:rsidRPr="00A503EA">
        <w:rPr>
          <w:rFonts w:ascii="Times New Roman" w:eastAsia="Times New Roman" w:hAnsi="Times New Roman" w:cs="Times New Roman"/>
          <w:b/>
          <w:color w:val="000000"/>
          <w:sz w:val="28"/>
          <w:szCs w:val="28"/>
          <w:lang w:eastAsia="ru-RU"/>
        </w:rPr>
        <w:t xml:space="preserve">РЕШАЕТ: </w:t>
      </w:r>
    </w:p>
    <w:p w:rsidR="00A503EA" w:rsidRPr="00A503EA" w:rsidRDefault="00A503EA" w:rsidP="00A503EA">
      <w:pPr>
        <w:suppressAutoHyphens/>
        <w:spacing w:after="0" w:line="240" w:lineRule="auto"/>
        <w:ind w:firstLine="708"/>
        <w:jc w:val="both"/>
        <w:rPr>
          <w:rFonts w:ascii="Times New Roman" w:eastAsia="Times New Roman" w:hAnsi="Times New Roman" w:cs="Times New Roman"/>
          <w:b/>
          <w:color w:val="000000"/>
          <w:sz w:val="28"/>
          <w:szCs w:val="28"/>
          <w:lang w:eastAsia="ru-RU"/>
        </w:rPr>
      </w:pPr>
    </w:p>
    <w:p w:rsidR="00A503EA" w:rsidRPr="00A503EA" w:rsidRDefault="00A503EA" w:rsidP="00A503EA">
      <w:pPr>
        <w:suppressAutoHyphens/>
        <w:spacing w:after="0" w:line="322" w:lineRule="exact"/>
        <w:ind w:firstLine="709"/>
        <w:jc w:val="both"/>
        <w:rPr>
          <w:rFonts w:ascii="Times New Roman" w:eastAsia="Times New Roman" w:hAnsi="Times New Roman" w:cs="Times New Roman"/>
          <w:sz w:val="28"/>
          <w:szCs w:val="28"/>
          <w:lang w:eastAsia="ru-RU"/>
        </w:rPr>
      </w:pPr>
      <w:r w:rsidRPr="00A503EA">
        <w:rPr>
          <w:rFonts w:ascii="Times New Roman" w:eastAsia="Times New Roman" w:hAnsi="Times New Roman" w:cs="Times New Roman"/>
          <w:sz w:val="28"/>
          <w:szCs w:val="28"/>
          <w:lang w:eastAsia="ru-RU"/>
        </w:rPr>
        <w:t xml:space="preserve">1. Установить дополнительную меру социальной поддержки в виде предоставления единовременной денежной выплаты гражданам Российской Федерации, оказавшим содействие в привлечении граждан Российской Федерации, иностранных граждан, лиц без гражданства к заключению </w:t>
      </w:r>
    </w:p>
    <w:p w:rsidR="00A503EA" w:rsidRPr="00A503EA" w:rsidRDefault="00A503EA" w:rsidP="00A503EA">
      <w:pPr>
        <w:suppressAutoHyphens/>
        <w:spacing w:after="0" w:line="322" w:lineRule="exact"/>
        <w:jc w:val="both"/>
        <w:rPr>
          <w:rFonts w:ascii="Times New Roman" w:eastAsia="Times New Roman" w:hAnsi="Times New Roman" w:cs="Times New Roman"/>
          <w:sz w:val="28"/>
          <w:szCs w:val="28"/>
          <w:lang w:eastAsia="ru-RU"/>
        </w:rPr>
      </w:pPr>
      <w:r w:rsidRPr="00A503EA">
        <w:rPr>
          <w:rFonts w:ascii="Times New Roman" w:eastAsia="Times New Roman" w:hAnsi="Times New Roman" w:cs="Times New Roman"/>
          <w:sz w:val="28"/>
          <w:szCs w:val="28"/>
          <w:lang w:eastAsia="ru-RU"/>
        </w:rPr>
        <w:t xml:space="preserve">контракта о прохождении военной службы в Вооруженных Силах Российской Федерации для участия в специальной военной операции на территориях </w:t>
      </w:r>
      <w:r w:rsidRPr="00A503EA">
        <w:rPr>
          <w:rFonts w:ascii="Times New Roman" w:eastAsia="Times New Roman" w:hAnsi="Times New Roman" w:cs="Times New Roman"/>
          <w:sz w:val="28"/>
          <w:szCs w:val="28"/>
          <w:lang w:eastAsia="ru-RU"/>
        </w:rPr>
        <w:lastRenderedPageBreak/>
        <w:t xml:space="preserve">Донецкой Народной Республики, Луганской Народной Республики, Запорожской, Херсонской областей и Украины из средств местного бюджета </w:t>
      </w:r>
      <w:r w:rsidR="006B6645">
        <w:rPr>
          <w:rFonts w:ascii="Times New Roman" w:eastAsia="Times New Roman" w:hAnsi="Times New Roman" w:cs="Times New Roman"/>
          <w:sz w:val="28"/>
          <w:szCs w:val="28"/>
          <w:lang w:eastAsia="ru-RU"/>
        </w:rPr>
        <w:t xml:space="preserve">        </w:t>
      </w:r>
      <w:bookmarkStart w:id="0" w:name="_GoBack"/>
      <w:bookmarkEnd w:id="0"/>
      <w:r w:rsidRPr="00A503EA">
        <w:rPr>
          <w:rFonts w:ascii="Times New Roman" w:eastAsia="Times New Roman" w:hAnsi="Times New Roman" w:cs="Times New Roman"/>
          <w:sz w:val="28"/>
          <w:szCs w:val="28"/>
          <w:lang w:eastAsia="ru-RU"/>
        </w:rPr>
        <w:t>с 1</w:t>
      </w:r>
      <w:r w:rsidR="006B6645">
        <w:rPr>
          <w:rFonts w:ascii="Times New Roman" w:eastAsia="Times New Roman" w:hAnsi="Times New Roman" w:cs="Times New Roman"/>
          <w:sz w:val="28"/>
          <w:szCs w:val="28"/>
          <w:lang w:eastAsia="ru-RU"/>
        </w:rPr>
        <w:t xml:space="preserve"> </w:t>
      </w:r>
      <w:r w:rsidRPr="00A503EA">
        <w:rPr>
          <w:rFonts w:ascii="Times New Roman" w:eastAsia="Times New Roman" w:hAnsi="Times New Roman" w:cs="Times New Roman"/>
          <w:sz w:val="28"/>
          <w:szCs w:val="28"/>
          <w:lang w:eastAsia="ru-RU"/>
        </w:rPr>
        <w:t xml:space="preserve"> мая 2026 года по 31 декабря 2026 года.</w:t>
      </w:r>
    </w:p>
    <w:p w:rsidR="00A503EA" w:rsidRPr="00A503EA" w:rsidRDefault="00A503EA" w:rsidP="00A503EA">
      <w:pPr>
        <w:suppressAutoHyphens/>
        <w:spacing w:after="0" w:line="322" w:lineRule="exact"/>
        <w:ind w:firstLine="708"/>
        <w:jc w:val="both"/>
        <w:rPr>
          <w:rFonts w:ascii="Times New Roman" w:eastAsia="Times New Roman" w:hAnsi="Times New Roman" w:cs="Times New Roman"/>
          <w:b/>
          <w:bCs/>
          <w:sz w:val="28"/>
          <w:szCs w:val="28"/>
          <w:lang w:eastAsia="ru-RU"/>
        </w:rPr>
      </w:pPr>
      <w:r w:rsidRPr="00A503EA">
        <w:rPr>
          <w:rFonts w:ascii="Times New Roman" w:eastAsia="Times New Roman" w:hAnsi="Times New Roman" w:cs="Times New Roman"/>
          <w:sz w:val="28"/>
          <w:szCs w:val="28"/>
          <w:lang w:eastAsia="ru-RU"/>
        </w:rPr>
        <w:t>2.Утвердить Порядок предоставления единовременной денежной выплаты гражданам Российской Федерации, оказавшим содействие в привлечении граждан Российской Федерации, иностранных граждан, лиц без гражданства к заключению контракта о прохождении военной службы в Вооруженных Силах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Херсонской областей и Украины(прилагается).</w:t>
      </w:r>
    </w:p>
    <w:p w:rsidR="00A503EA" w:rsidRPr="00A503EA" w:rsidRDefault="00A503EA" w:rsidP="00A503EA">
      <w:pPr>
        <w:suppressAutoHyphens/>
        <w:spacing w:after="0" w:line="322" w:lineRule="exact"/>
        <w:ind w:firstLine="708"/>
        <w:jc w:val="both"/>
        <w:rPr>
          <w:rFonts w:ascii="Times New Roman" w:eastAsia="Times New Roman" w:hAnsi="Times New Roman" w:cs="Times New Roman"/>
          <w:b/>
          <w:bCs/>
          <w:sz w:val="28"/>
          <w:szCs w:val="28"/>
          <w:lang w:eastAsia="ru-RU"/>
        </w:rPr>
      </w:pPr>
      <w:r w:rsidRPr="00A503EA">
        <w:rPr>
          <w:rFonts w:ascii="Times New Roman" w:eastAsia="Times New Roman" w:hAnsi="Times New Roman" w:cs="Times New Roman"/>
          <w:sz w:val="28"/>
          <w:szCs w:val="28"/>
          <w:lang w:eastAsia="ru-RU"/>
        </w:rPr>
        <w:t>3. Отделу по гражданской обороне, антитеррористическим и чрезвычайным ситуациям администрации Кунашакского муниципального округа Челябинской области, Управлению социальной защиты населения администрации Кунашакского муниципального округа Челябинской области организовать работу по предоставлению единовременной денежной выплаты гражданам Российской Федерации, оказавшим содействие в привлечении граждан Российской Федерации, иностранных граждан, лиц без гражданства к заключению контракта о прохождении военной службы в Вооруженных Силах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Херсонской областей и Украины,</w:t>
      </w:r>
      <w:r>
        <w:rPr>
          <w:rFonts w:ascii="Times New Roman" w:eastAsia="Times New Roman" w:hAnsi="Times New Roman" w:cs="Times New Roman"/>
          <w:sz w:val="28"/>
          <w:szCs w:val="28"/>
          <w:lang w:eastAsia="ru-RU"/>
        </w:rPr>
        <w:t xml:space="preserve"> </w:t>
      </w:r>
      <w:r w:rsidRPr="00A503EA">
        <w:rPr>
          <w:rFonts w:ascii="Times New Roman" w:eastAsia="Times New Roman" w:hAnsi="Times New Roman" w:cs="Times New Roman"/>
          <w:sz w:val="28"/>
          <w:szCs w:val="28"/>
          <w:lang w:eastAsia="ru-RU"/>
        </w:rPr>
        <w:t>в соответствии с Порядком, утвержденным пунктом 2 настоящего решения.</w:t>
      </w:r>
    </w:p>
    <w:p w:rsidR="00A503EA" w:rsidRPr="00A503EA" w:rsidRDefault="00A503EA" w:rsidP="00A503EA">
      <w:pPr>
        <w:suppressAutoHyphens/>
        <w:spacing w:after="0" w:line="276" w:lineRule="auto"/>
        <w:ind w:firstLine="653"/>
        <w:jc w:val="both"/>
        <w:rPr>
          <w:rFonts w:ascii="Times New Roman" w:eastAsia="Times New Roman" w:hAnsi="Times New Roman" w:cs="Times New Roman"/>
          <w:sz w:val="28"/>
          <w:szCs w:val="28"/>
          <w:lang w:eastAsia="ru-RU"/>
        </w:rPr>
      </w:pPr>
      <w:r w:rsidRPr="00A503EA">
        <w:rPr>
          <w:rFonts w:ascii="Times New Roman" w:eastAsia="Times New Roman" w:hAnsi="Times New Roman" w:cs="Times New Roman"/>
          <w:sz w:val="28"/>
          <w:szCs w:val="28"/>
          <w:lang w:eastAsia="ru-RU"/>
        </w:rPr>
        <w:t xml:space="preserve">4. Настоящее решение вступает в силу со дня официального опубликованию в средствах массовой информации. </w:t>
      </w:r>
    </w:p>
    <w:p w:rsidR="00A503EA" w:rsidRPr="00A503EA" w:rsidRDefault="00A503EA" w:rsidP="00A503EA">
      <w:pPr>
        <w:shd w:val="clear" w:color="auto" w:fill="FFFFFF"/>
        <w:suppressAutoHyphens/>
        <w:spacing w:after="0" w:line="315" w:lineRule="atLeast"/>
        <w:ind w:firstLine="653"/>
        <w:jc w:val="both"/>
        <w:textAlignment w:val="baseline"/>
        <w:rPr>
          <w:rFonts w:ascii="Times New Roman" w:eastAsia="Times New Roman" w:hAnsi="Times New Roman" w:cs="Times New Roman"/>
          <w:spacing w:val="2"/>
          <w:sz w:val="28"/>
          <w:szCs w:val="28"/>
          <w:lang w:eastAsia="ru-RU"/>
        </w:rPr>
      </w:pPr>
      <w:r w:rsidRPr="00A503EA">
        <w:rPr>
          <w:rFonts w:ascii="Times New Roman" w:eastAsia="Times New Roman" w:hAnsi="Times New Roman" w:cs="Times New Roman"/>
          <w:spacing w:val="2"/>
          <w:sz w:val="28"/>
          <w:szCs w:val="28"/>
          <w:lang w:eastAsia="ru-RU"/>
        </w:rPr>
        <w:t xml:space="preserve">5.Контроль за исполнением настоящего решения возложить на комиссию по бюджету налогам и предпринимательству Собрания депутатов Кунашакского муниципального округа Челябинской области. </w:t>
      </w:r>
    </w:p>
    <w:p w:rsidR="00A503EA" w:rsidRPr="00A503EA" w:rsidRDefault="00A503EA" w:rsidP="00A503EA">
      <w:pPr>
        <w:shd w:val="clear" w:color="auto" w:fill="FFFFFF"/>
        <w:suppressAutoHyphens/>
        <w:spacing w:after="0" w:line="315" w:lineRule="atLeast"/>
        <w:ind w:firstLine="720"/>
        <w:jc w:val="both"/>
        <w:textAlignment w:val="baseline"/>
        <w:rPr>
          <w:rFonts w:ascii="Times New Roman" w:eastAsia="Times New Roman" w:hAnsi="Times New Roman" w:cs="Times New Roman"/>
          <w:spacing w:val="2"/>
          <w:sz w:val="28"/>
          <w:szCs w:val="28"/>
          <w:lang w:eastAsia="ru-RU"/>
        </w:rPr>
      </w:pPr>
    </w:p>
    <w:p w:rsidR="00A503EA" w:rsidRPr="00A503EA" w:rsidRDefault="00A503EA" w:rsidP="00A503EA">
      <w:pPr>
        <w:shd w:val="clear" w:color="auto" w:fill="FFFFFF"/>
        <w:suppressAutoHyphens/>
        <w:spacing w:after="0" w:line="315" w:lineRule="atLeast"/>
        <w:ind w:firstLine="720"/>
        <w:jc w:val="both"/>
        <w:textAlignment w:val="baseline"/>
        <w:rPr>
          <w:rFonts w:ascii="Times New Roman" w:eastAsia="Times New Roman" w:hAnsi="Times New Roman" w:cs="Times New Roman"/>
          <w:spacing w:val="2"/>
          <w:sz w:val="28"/>
          <w:szCs w:val="28"/>
          <w:lang w:eastAsia="ru-RU"/>
        </w:rPr>
      </w:pPr>
    </w:p>
    <w:p w:rsidR="00A503EA" w:rsidRPr="00A503EA" w:rsidRDefault="00A503EA" w:rsidP="00A503EA">
      <w:pPr>
        <w:suppressAutoHyphens/>
        <w:spacing w:after="0" w:line="240" w:lineRule="auto"/>
        <w:rPr>
          <w:rFonts w:ascii="Times New Roman" w:eastAsia="Times New Roman" w:hAnsi="Times New Roman" w:cs="Times New Roman"/>
          <w:sz w:val="28"/>
          <w:szCs w:val="28"/>
          <w:lang w:eastAsia="ru-RU"/>
        </w:rPr>
      </w:pPr>
      <w:r w:rsidRPr="00A503EA">
        <w:rPr>
          <w:rFonts w:ascii="Times New Roman" w:eastAsia="Times New Roman" w:hAnsi="Times New Roman" w:cs="Times New Roman"/>
          <w:sz w:val="28"/>
          <w:szCs w:val="28"/>
          <w:lang w:eastAsia="ru-RU"/>
        </w:rPr>
        <w:t>Председатель</w:t>
      </w:r>
    </w:p>
    <w:p w:rsidR="00A503EA" w:rsidRPr="00A503EA" w:rsidRDefault="00A503EA" w:rsidP="00A503EA">
      <w:pPr>
        <w:tabs>
          <w:tab w:val="left" w:pos="7215"/>
        </w:tabs>
        <w:suppressAutoHyphens/>
        <w:spacing w:after="0" w:line="240" w:lineRule="auto"/>
        <w:rPr>
          <w:rFonts w:ascii="Times New Roman" w:eastAsia="Times New Roman" w:hAnsi="Times New Roman" w:cs="Times New Roman"/>
          <w:sz w:val="28"/>
          <w:szCs w:val="28"/>
          <w:lang w:eastAsia="ru-RU"/>
        </w:rPr>
        <w:sectPr w:rsidR="00A503EA" w:rsidRPr="00A503EA">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20" w:footer="720" w:gutter="0"/>
          <w:cols w:space="720"/>
          <w:formProt w:val="0"/>
          <w:docGrid w:linePitch="100"/>
        </w:sectPr>
      </w:pPr>
      <w:r w:rsidRPr="00A503EA">
        <w:rPr>
          <w:rFonts w:ascii="Times New Roman" w:eastAsia="Times New Roman" w:hAnsi="Times New Roman" w:cs="Times New Roman"/>
          <w:sz w:val="28"/>
          <w:szCs w:val="28"/>
          <w:lang w:eastAsia="ru-RU"/>
        </w:rPr>
        <w:t>Собрания депутатов</w:t>
      </w:r>
      <w:r w:rsidRPr="00A503EA">
        <w:rPr>
          <w:rFonts w:ascii="Times New Roman" w:eastAsia="Times New Roman" w:hAnsi="Times New Roman" w:cs="Times New Roman"/>
          <w:sz w:val="28"/>
          <w:szCs w:val="28"/>
          <w:lang w:eastAsia="ru-RU"/>
        </w:rPr>
        <w:tab/>
        <w:t xml:space="preserve">             Н.В. Гусева</w:t>
      </w:r>
    </w:p>
    <w:p w:rsidR="00A503EA" w:rsidRPr="00A503EA" w:rsidRDefault="00A503EA" w:rsidP="00A503EA">
      <w:pPr>
        <w:suppressAutoHyphens/>
        <w:rPr>
          <w:rFonts w:ascii="Calibri" w:eastAsia="Times New Roman" w:hAnsi="Calibri" w:cs="Calibri"/>
          <w:color w:val="000000"/>
          <w:lang w:eastAsia="ru-RU"/>
        </w:rPr>
      </w:pPr>
    </w:p>
    <w:p w:rsidR="00A503EA" w:rsidRPr="00A503EA" w:rsidRDefault="00A503EA" w:rsidP="00A503EA">
      <w:pPr>
        <w:widowControl w:val="0"/>
        <w:suppressAutoHyphens/>
        <w:spacing w:after="0" w:line="240" w:lineRule="auto"/>
        <w:ind w:left="4678"/>
        <w:jc w:val="right"/>
        <w:rPr>
          <w:rFonts w:ascii="Calibri" w:eastAsia="Times New Roman" w:hAnsi="Calibri" w:cs="Calibri"/>
          <w:color w:val="000000"/>
          <w:lang w:eastAsia="ru-RU"/>
        </w:rPr>
      </w:pPr>
      <w:r w:rsidRPr="00A503EA">
        <w:rPr>
          <w:rFonts w:ascii="Times New Roman" w:eastAsia="Times New Roman" w:hAnsi="Times New Roman" w:cs="Times New Roman"/>
          <w:color w:val="000000"/>
          <w:sz w:val="28"/>
          <w:szCs w:val="28"/>
          <w:lang w:eastAsia="ru-RU"/>
        </w:rPr>
        <w:t>ПРИЛОЖЕНИЕ</w:t>
      </w:r>
    </w:p>
    <w:p w:rsidR="00A503EA" w:rsidRPr="00A503EA" w:rsidRDefault="00A503EA" w:rsidP="00A503EA">
      <w:pPr>
        <w:widowControl w:val="0"/>
        <w:tabs>
          <w:tab w:val="left" w:pos="567"/>
          <w:tab w:val="left" w:pos="1064"/>
        </w:tabs>
        <w:suppressAutoHyphens/>
        <w:spacing w:after="0" w:line="240" w:lineRule="auto"/>
        <w:ind w:left="4678"/>
        <w:jc w:val="center"/>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 xml:space="preserve">          к  решению Собрания депутатов Кунашакского муниципального округа</w:t>
      </w:r>
    </w:p>
    <w:p w:rsidR="00A503EA" w:rsidRPr="00A503EA" w:rsidRDefault="00A503EA" w:rsidP="00A503EA">
      <w:pPr>
        <w:widowControl w:val="0"/>
        <w:tabs>
          <w:tab w:val="left" w:pos="567"/>
          <w:tab w:val="left" w:pos="1064"/>
        </w:tabs>
        <w:suppressAutoHyphens/>
        <w:spacing w:after="0" w:line="240" w:lineRule="auto"/>
        <w:ind w:left="4678"/>
        <w:jc w:val="right"/>
        <w:rPr>
          <w:rFonts w:ascii="Calibri" w:eastAsia="Times New Roman" w:hAnsi="Calibri" w:cs="Calibri"/>
          <w:color w:val="000000"/>
          <w:lang w:eastAsia="ru-RU"/>
        </w:rPr>
      </w:pPr>
      <w:r w:rsidRPr="00A503EA">
        <w:rPr>
          <w:rFonts w:ascii="Times New Roman" w:eastAsia="Times New Roman" w:hAnsi="Times New Roman" w:cs="Times New Roman"/>
          <w:color w:val="000000"/>
          <w:sz w:val="28"/>
          <w:szCs w:val="28"/>
          <w:lang w:eastAsia="ru-RU"/>
        </w:rPr>
        <w:t>Челябинской области</w:t>
      </w:r>
    </w:p>
    <w:p w:rsidR="00A503EA" w:rsidRPr="00A503EA" w:rsidRDefault="006B6645" w:rsidP="00A503EA">
      <w:pPr>
        <w:widowControl w:val="0"/>
        <w:tabs>
          <w:tab w:val="left" w:pos="567"/>
          <w:tab w:val="left" w:pos="1064"/>
        </w:tabs>
        <w:suppressAutoHyphens/>
        <w:spacing w:after="0" w:line="240" w:lineRule="auto"/>
        <w:ind w:left="5103"/>
        <w:jc w:val="righ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от «28</w:t>
      </w:r>
      <w:r w:rsidR="00A503EA" w:rsidRPr="00A503E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апреля </w:t>
      </w:r>
      <w:r w:rsidR="00A503EA" w:rsidRPr="00A503EA">
        <w:rPr>
          <w:rFonts w:ascii="Times New Roman" w:eastAsia="Times New Roman" w:hAnsi="Times New Roman" w:cs="Times New Roman"/>
          <w:color w:val="000000"/>
          <w:sz w:val="28"/>
          <w:szCs w:val="28"/>
          <w:lang w:eastAsia="ru-RU"/>
        </w:rPr>
        <w:t xml:space="preserve">2026 года № </w:t>
      </w:r>
      <w:r>
        <w:rPr>
          <w:rFonts w:ascii="Times New Roman" w:eastAsia="Times New Roman" w:hAnsi="Times New Roman" w:cs="Times New Roman"/>
          <w:color w:val="000000"/>
          <w:sz w:val="28"/>
          <w:szCs w:val="28"/>
          <w:lang w:eastAsia="ru-RU"/>
        </w:rPr>
        <w:t>48</w:t>
      </w:r>
    </w:p>
    <w:p w:rsidR="00A503EA" w:rsidRPr="00A503EA" w:rsidRDefault="00A503EA" w:rsidP="00A503EA">
      <w:pPr>
        <w:widowControl w:val="0"/>
        <w:tabs>
          <w:tab w:val="left" w:pos="567"/>
          <w:tab w:val="left" w:pos="1064"/>
        </w:tabs>
        <w:suppressAutoHyphens/>
        <w:spacing w:after="0" w:line="240" w:lineRule="auto"/>
        <w:ind w:left="5670"/>
        <w:jc w:val="right"/>
        <w:rPr>
          <w:rFonts w:ascii="Times New Roman" w:eastAsia="Times New Roman" w:hAnsi="Times New Roman" w:cs="Times New Roman"/>
          <w:b/>
          <w:bCs/>
          <w:color w:val="000000"/>
          <w:sz w:val="28"/>
          <w:szCs w:val="28"/>
          <w:lang w:eastAsia="ru-RU"/>
        </w:rPr>
      </w:pPr>
    </w:p>
    <w:p w:rsidR="00A503EA" w:rsidRPr="00A503EA" w:rsidRDefault="00A503EA" w:rsidP="00A503EA">
      <w:pPr>
        <w:widowControl w:val="0"/>
        <w:tabs>
          <w:tab w:val="left" w:pos="567"/>
          <w:tab w:val="left" w:pos="1064"/>
        </w:tabs>
        <w:suppressAutoHyphens/>
        <w:spacing w:after="0" w:line="240" w:lineRule="auto"/>
        <w:jc w:val="center"/>
        <w:outlineLvl w:val="1"/>
        <w:rPr>
          <w:rFonts w:ascii="Times New Roman" w:eastAsia="Times New Roman" w:hAnsi="Times New Roman" w:cs="Times New Roman"/>
          <w:b/>
          <w:bCs/>
          <w:color w:val="000000"/>
          <w:sz w:val="28"/>
          <w:szCs w:val="28"/>
          <w:lang w:eastAsia="ru-RU"/>
        </w:rPr>
      </w:pPr>
      <w:r w:rsidRPr="00A503EA">
        <w:rPr>
          <w:rFonts w:ascii="Times New Roman" w:eastAsia="Times New Roman" w:hAnsi="Times New Roman" w:cs="Times New Roman"/>
          <w:b/>
          <w:bCs/>
          <w:color w:val="000000"/>
          <w:sz w:val="28"/>
          <w:szCs w:val="28"/>
          <w:lang w:eastAsia="ru-RU"/>
        </w:rPr>
        <w:t>Порядок</w:t>
      </w:r>
    </w:p>
    <w:p w:rsidR="00A503EA" w:rsidRPr="00A503EA" w:rsidRDefault="00A503EA" w:rsidP="00A503EA">
      <w:pPr>
        <w:widowControl w:val="0"/>
        <w:tabs>
          <w:tab w:val="left" w:pos="567"/>
          <w:tab w:val="left" w:pos="1064"/>
        </w:tabs>
        <w:suppressAutoHyphens/>
        <w:spacing w:after="0" w:line="240" w:lineRule="auto"/>
        <w:jc w:val="center"/>
        <w:outlineLvl w:val="1"/>
        <w:rPr>
          <w:rFonts w:ascii="Times New Roman" w:eastAsia="Times New Roman" w:hAnsi="Times New Roman" w:cs="Times New Roman"/>
          <w:b/>
          <w:bCs/>
          <w:color w:val="000000"/>
          <w:sz w:val="28"/>
          <w:szCs w:val="28"/>
          <w:lang w:eastAsia="ru-RU"/>
        </w:rPr>
      </w:pPr>
      <w:r w:rsidRPr="00A503EA">
        <w:rPr>
          <w:rFonts w:ascii="Times New Roman" w:eastAsia="Times New Roman" w:hAnsi="Times New Roman" w:cs="Times New Roman"/>
          <w:b/>
          <w:bCs/>
          <w:color w:val="000000"/>
          <w:sz w:val="28"/>
          <w:szCs w:val="28"/>
          <w:lang w:eastAsia="ru-RU"/>
        </w:rPr>
        <w:t>предоставления единовременной денежной выплаты гражданам Российской Федерации, оказавшим содействие в привлечении граждан Российской Федерации, иностранных граждан, лиц без гражданства к заключению контракта о прохождении военной службы в Вооруженных Силах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Херсонской областей и Украины</w:t>
      </w:r>
    </w:p>
    <w:p w:rsidR="00A503EA" w:rsidRPr="00A503EA" w:rsidRDefault="00A503EA" w:rsidP="00A503EA">
      <w:pPr>
        <w:widowControl w:val="0"/>
        <w:tabs>
          <w:tab w:val="left" w:pos="567"/>
          <w:tab w:val="left" w:pos="1064"/>
        </w:tabs>
        <w:suppressAutoHyphens/>
        <w:spacing w:after="0" w:line="240" w:lineRule="auto"/>
        <w:jc w:val="center"/>
        <w:outlineLvl w:val="1"/>
        <w:rPr>
          <w:rFonts w:ascii="Times New Roman" w:eastAsia="Times New Roman" w:hAnsi="Times New Roman" w:cs="Times New Roman"/>
          <w:color w:val="000000"/>
          <w:sz w:val="28"/>
          <w:szCs w:val="28"/>
          <w:lang w:eastAsia="ru-RU"/>
        </w:rPr>
      </w:pPr>
    </w:p>
    <w:p w:rsidR="00A503EA" w:rsidRPr="00A503EA" w:rsidRDefault="00A503EA" w:rsidP="00A503EA">
      <w:pPr>
        <w:widowControl w:val="0"/>
        <w:numPr>
          <w:ilvl w:val="0"/>
          <w:numId w:val="1"/>
        </w:numPr>
        <w:tabs>
          <w:tab w:val="left" w:pos="567"/>
          <w:tab w:val="left" w:pos="1064"/>
        </w:tabs>
        <w:suppressAutoHyphens/>
        <w:spacing w:after="0" w:line="240" w:lineRule="auto"/>
        <w:ind w:hanging="5340"/>
        <w:jc w:val="center"/>
        <w:outlineLvl w:val="1"/>
        <w:rPr>
          <w:rFonts w:ascii="Times New Roman" w:eastAsia="Times New Roman" w:hAnsi="Times New Roman" w:cs="Times New Roman"/>
          <w:sz w:val="28"/>
          <w:szCs w:val="28"/>
          <w:lang w:eastAsia="ru-RU"/>
        </w:rPr>
      </w:pPr>
      <w:r w:rsidRPr="00A503EA">
        <w:rPr>
          <w:rFonts w:ascii="Times New Roman" w:eastAsia="Times New Roman" w:hAnsi="Times New Roman" w:cs="Times New Roman"/>
          <w:sz w:val="28"/>
          <w:szCs w:val="28"/>
          <w:lang w:eastAsia="ru-RU"/>
        </w:rPr>
        <w:t>Общие положения</w:t>
      </w:r>
    </w:p>
    <w:p w:rsidR="00A503EA" w:rsidRPr="00A503EA" w:rsidRDefault="00A503EA" w:rsidP="00A503EA">
      <w:pPr>
        <w:widowControl w:val="0"/>
        <w:tabs>
          <w:tab w:val="left" w:pos="567"/>
          <w:tab w:val="left" w:pos="1064"/>
        </w:tabs>
        <w:suppressAutoHyphens/>
        <w:spacing w:after="0" w:line="240" w:lineRule="auto"/>
        <w:rPr>
          <w:rFonts w:ascii="Times New Roman" w:eastAsia="Times New Roman" w:hAnsi="Times New Roman" w:cs="Times New Roman"/>
          <w:color w:val="000000"/>
          <w:sz w:val="28"/>
          <w:szCs w:val="28"/>
          <w:lang w:eastAsia="ru-RU"/>
        </w:rPr>
      </w:pPr>
    </w:p>
    <w:p w:rsidR="00A503EA" w:rsidRPr="00A503EA" w:rsidRDefault="00A503EA" w:rsidP="00A503EA">
      <w:pPr>
        <w:widowControl w:val="0"/>
        <w:tabs>
          <w:tab w:val="left" w:pos="567"/>
          <w:tab w:val="left" w:pos="1062"/>
        </w:tabs>
        <w:suppressAutoHyphens/>
        <w:spacing w:after="0" w:line="240" w:lineRule="auto"/>
        <w:ind w:firstLine="709"/>
        <w:jc w:val="both"/>
        <w:outlineLvl w:val="1"/>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1. Настоящий Порядок определяет размер, условия и порядок предоставления единовременной денежной выплаты (далее - выплата) гражданам Российской Федерации, оказавшим содействие в привлечении граждан Российской Федерации, иностранных граждан, лиц без гражданства (далее - кандидаты) к заключению контракта о прохождении военной службы в Вооруженных Силах Российской Федерациидля участия в специальной военной операции на территориях Донецкой Народной Республики, Луганской Народной Республики, Запорожской, Херсонской областей и Украины (далее – заключение контракта о прохождении военной службы в Вооруженных силах Российской Федерации).</w:t>
      </w:r>
    </w:p>
    <w:p w:rsidR="00A503EA" w:rsidRPr="00A503EA" w:rsidRDefault="00A503EA" w:rsidP="00A503EA">
      <w:pPr>
        <w:widowControl w:val="0"/>
        <w:tabs>
          <w:tab w:val="left" w:pos="567"/>
          <w:tab w:val="left" w:pos="1062"/>
        </w:tabs>
        <w:suppressAutoHyphens/>
        <w:spacing w:after="0" w:line="240" w:lineRule="auto"/>
        <w:ind w:firstLine="709"/>
        <w:jc w:val="both"/>
        <w:outlineLvl w:val="1"/>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2. Под содействием в привлечении кандидатов к заключению контракта о прохождении военной службы в Вооруженных Силах Российской Федерации понимается оказание всесторонней помощи кандидату, изъявившему желание заключить контракт о прохождении военной службы в Вооруженных Силах Российской Федерации, обеспечение прибытия в Кунашакский муниципальный округ Челябинской области для прохождения отбора и заключения контракта через военный комиссариат Кунашакского района Челябинской области.</w:t>
      </w:r>
    </w:p>
    <w:p w:rsidR="00A503EA" w:rsidRPr="00A503EA" w:rsidRDefault="00A503EA" w:rsidP="00A503EA">
      <w:pPr>
        <w:widowControl w:val="0"/>
        <w:tabs>
          <w:tab w:val="left" w:pos="567"/>
          <w:tab w:val="left" w:pos="1057"/>
        </w:tabs>
        <w:suppressAutoHyphens/>
        <w:spacing w:after="0" w:line="240" w:lineRule="auto"/>
        <w:ind w:firstLine="709"/>
        <w:jc w:val="both"/>
        <w:outlineLvl w:val="1"/>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 xml:space="preserve">3. Получателями выплаты являются граждане Российской Федерации, достигшие возраста 18 лет, за исключением сотрудников территориальных органов Министерства внутренних дел Российской Федерации на территории Челябинской области, Главного управления Федеральной службы исполнения наказаний по Челябинской области, Управления Федеральной службы войск национальной гвардии Российской Федерации по Челябинской области, Управления Федеральной службы судебных приставов по Челябинской области, военнослужащих, сотрудников военного комиссариата Кунашакского района Челябинской области, Пункта отбора на военную службу по контракту (1 разряда) города Челябинска, муниципальных служащих органа местного самоуправления Кунашакского округа,  оказавшие </w:t>
      </w:r>
      <w:r w:rsidRPr="00A503EA">
        <w:rPr>
          <w:rFonts w:ascii="Times New Roman" w:eastAsia="Times New Roman" w:hAnsi="Times New Roman" w:cs="Times New Roman"/>
          <w:color w:val="000000"/>
          <w:sz w:val="28"/>
          <w:szCs w:val="28"/>
          <w:lang w:eastAsia="ru-RU"/>
        </w:rPr>
        <w:lastRenderedPageBreak/>
        <w:t>содействие в привлечении кандидатов (далее - получатели выплаты).</w:t>
      </w:r>
    </w:p>
    <w:p w:rsidR="00A503EA" w:rsidRPr="00A503EA" w:rsidRDefault="00A503EA" w:rsidP="00A503EA">
      <w:pPr>
        <w:widowControl w:val="0"/>
        <w:tabs>
          <w:tab w:val="left" w:pos="1093"/>
        </w:tabs>
        <w:suppressAutoHyphens/>
        <w:spacing w:after="0" w:line="322" w:lineRule="exact"/>
        <w:ind w:firstLine="709"/>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4. Единовременная денежная выплата предоставляется за привлечение следующих категорий кандидатов:</w:t>
      </w:r>
    </w:p>
    <w:p w:rsidR="00A503EA" w:rsidRPr="00A503EA" w:rsidRDefault="00A503EA" w:rsidP="00A503EA">
      <w:pPr>
        <w:widowControl w:val="0"/>
        <w:tabs>
          <w:tab w:val="left" w:pos="1093"/>
        </w:tabs>
        <w:suppressAutoHyphens/>
        <w:spacing w:line="322" w:lineRule="exact"/>
        <w:ind w:firstLine="709"/>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1) граждане, зарегистрированные по месту жительства (пребывания) на территории Челябинской области, за исключением территории Кунашакского муниципального округа Челябинской области, заключившие контракт о прохождении военной службы;</w:t>
      </w:r>
    </w:p>
    <w:p w:rsidR="00A503EA" w:rsidRPr="00A503EA" w:rsidRDefault="00A503EA" w:rsidP="00A503EA">
      <w:pPr>
        <w:widowControl w:val="0"/>
        <w:tabs>
          <w:tab w:val="left" w:pos="1282"/>
        </w:tabs>
        <w:suppressAutoHyphens/>
        <w:spacing w:after="0" w:line="322" w:lineRule="exact"/>
        <w:ind w:firstLine="709"/>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2) граждане, зарегистрированные по состоянию на дату заключения контракта о прохождении военной службы по месту жительства (месту пребывания) за пределами территории Челябинской области в течение не менее 6 месяцев до дня заключения контракта о прохождении военной службы/ с иностранным гражданством (без гражданства)/ с гражданством Российской Федерации, но не имеющих регистрацию на территории Российской Федерации.</w:t>
      </w:r>
    </w:p>
    <w:p w:rsidR="00A503EA" w:rsidRPr="00A503EA" w:rsidRDefault="00A503EA" w:rsidP="00A503EA">
      <w:pPr>
        <w:widowControl w:val="0"/>
        <w:tabs>
          <w:tab w:val="left" w:pos="1093"/>
        </w:tabs>
        <w:suppressAutoHyphens/>
        <w:spacing w:after="0" w:line="322" w:lineRule="exact"/>
        <w:ind w:firstLine="709"/>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5. Выплата осуществляется при одновременном соблюдении следующих условий:</w:t>
      </w:r>
    </w:p>
    <w:p w:rsidR="00A503EA" w:rsidRPr="00A503EA" w:rsidRDefault="00A503EA" w:rsidP="00A503EA">
      <w:pPr>
        <w:widowControl w:val="0"/>
        <w:tabs>
          <w:tab w:val="left" w:pos="1093"/>
        </w:tabs>
        <w:suppressAutoHyphens/>
        <w:spacing w:after="0" w:line="322" w:lineRule="exact"/>
        <w:ind w:firstLine="709"/>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1)Кандидат прошел отбор и заключил контракт о прохождении военной службы в Вооруженных силах Российской Федерации через военный комиссариат Кунашакского района Челябинской области, за исключением граждан, осужденных к лишению свободы в Российской Федерации и находящихся в местах лишения свободы.</w:t>
      </w:r>
    </w:p>
    <w:p w:rsidR="00A503EA" w:rsidRPr="00A503EA" w:rsidRDefault="00A503EA" w:rsidP="00A503EA">
      <w:pPr>
        <w:widowControl w:val="0"/>
        <w:tabs>
          <w:tab w:val="left" w:pos="1273"/>
        </w:tabs>
        <w:suppressAutoHyphens/>
        <w:spacing w:after="0" w:line="322" w:lineRule="exact"/>
        <w:ind w:firstLine="709"/>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2)Получатель выплаты оказал содействие в заключении кандидатом контракта.</w:t>
      </w:r>
    </w:p>
    <w:p w:rsidR="00A503EA" w:rsidRPr="00A503EA" w:rsidRDefault="00A503EA" w:rsidP="00A503EA">
      <w:pPr>
        <w:widowControl w:val="0"/>
        <w:tabs>
          <w:tab w:val="left" w:pos="1282"/>
        </w:tabs>
        <w:suppressAutoHyphens/>
        <w:spacing w:after="0" w:line="322" w:lineRule="exact"/>
        <w:ind w:firstLine="709"/>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3)Выплата в отношении одного кандидата осуществляется одному получателю выплаты.</w:t>
      </w:r>
      <w:r w:rsidRPr="00A503EA">
        <w:rPr>
          <w:rFonts w:ascii="Times New Roman" w:eastAsia="Times New Roman" w:hAnsi="Times New Roman" w:cs="Times New Roman"/>
          <w:color w:val="000000"/>
          <w:sz w:val="28"/>
          <w:szCs w:val="28"/>
          <w:lang w:eastAsia="ru-RU"/>
        </w:rPr>
        <w:tab/>
      </w:r>
    </w:p>
    <w:p w:rsidR="00A503EA" w:rsidRPr="00A503EA" w:rsidRDefault="00A503EA" w:rsidP="00A503EA">
      <w:pPr>
        <w:widowControl w:val="0"/>
        <w:tabs>
          <w:tab w:val="left" w:pos="1093"/>
        </w:tabs>
        <w:suppressAutoHyphens/>
        <w:spacing w:after="0" w:line="322" w:lineRule="exact"/>
        <w:ind w:firstLine="709"/>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6. Размер выплаты за одного кандидата, прошедшего отбор и заключившего контракт через военный комиссариат Кунашакского района Челябинской области в 2026 году, составляет с 01 мая  2026 года:</w:t>
      </w:r>
    </w:p>
    <w:p w:rsidR="00A503EA" w:rsidRPr="00A503EA" w:rsidRDefault="00A503EA" w:rsidP="00A503EA">
      <w:pPr>
        <w:widowControl w:val="0"/>
        <w:tabs>
          <w:tab w:val="left" w:pos="1093"/>
        </w:tabs>
        <w:suppressAutoHyphens/>
        <w:spacing w:after="0" w:line="322" w:lineRule="exact"/>
        <w:ind w:firstLine="709"/>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50 000 (пятьдесят тысяч) рублей – за кандидатов, зарегистрированных по месту жительства (пребывания) на территории Челябинской области, за исключением территории Кунашакского муниципального округа Челябинской области;</w:t>
      </w:r>
    </w:p>
    <w:p w:rsidR="00A503EA" w:rsidRPr="00A503EA" w:rsidRDefault="00A503EA" w:rsidP="00A503EA">
      <w:pPr>
        <w:widowControl w:val="0"/>
        <w:tabs>
          <w:tab w:val="left" w:pos="1282"/>
        </w:tabs>
        <w:suppressAutoHyphens/>
        <w:spacing w:after="0" w:line="322" w:lineRule="exact"/>
        <w:ind w:firstLine="709"/>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100000 (сто тысяч) рублей – за кандидатов, зарегистрированных  по состоянию на дату заключения контракта о прохождении военной службы по месту жительства (месту пребывания) за пределами территории Челябинской области в течение не менее 6 месяцев до дня заключения контракта о прохождении военной службы/ с иностранным гражданством (без гражданства)/ с гражданством Российской Федерации, но не имеющих регистрацию на территории  Российской Федерации.</w:t>
      </w:r>
    </w:p>
    <w:p w:rsidR="00A503EA" w:rsidRPr="00A503EA" w:rsidRDefault="00A503EA" w:rsidP="00A503EA">
      <w:pPr>
        <w:widowControl w:val="0"/>
        <w:tabs>
          <w:tab w:val="left" w:pos="1093"/>
        </w:tabs>
        <w:suppressAutoHyphens/>
        <w:spacing w:after="0" w:line="322" w:lineRule="exact"/>
        <w:ind w:firstLine="709"/>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7.Предоставление единовременной денежной выплаты из средств местного бюджета является публичным нормативным обязательством Кунашакского муниципального округа Челябинской области.</w:t>
      </w:r>
    </w:p>
    <w:p w:rsidR="00A503EA" w:rsidRPr="00A503EA" w:rsidRDefault="00A503EA" w:rsidP="00A503EA">
      <w:pPr>
        <w:widowControl w:val="0"/>
        <w:tabs>
          <w:tab w:val="left" w:pos="1093"/>
        </w:tabs>
        <w:suppressAutoHyphens/>
        <w:spacing w:line="322" w:lineRule="exact"/>
        <w:ind w:firstLine="709"/>
        <w:jc w:val="center"/>
        <w:rPr>
          <w:rFonts w:ascii="Times New Roman" w:eastAsia="Times New Roman" w:hAnsi="Times New Roman" w:cs="Times New Roman"/>
          <w:color w:val="000000"/>
          <w:sz w:val="28"/>
          <w:szCs w:val="28"/>
          <w:lang w:eastAsia="ru-RU"/>
        </w:rPr>
      </w:pPr>
    </w:p>
    <w:p w:rsidR="00275D99" w:rsidRDefault="00275D99" w:rsidP="00A503EA">
      <w:pPr>
        <w:widowControl w:val="0"/>
        <w:tabs>
          <w:tab w:val="left" w:pos="1093"/>
        </w:tabs>
        <w:suppressAutoHyphens/>
        <w:spacing w:line="322" w:lineRule="exact"/>
        <w:ind w:firstLine="709"/>
        <w:jc w:val="center"/>
        <w:rPr>
          <w:rFonts w:ascii="Times New Roman" w:eastAsia="Times New Roman" w:hAnsi="Times New Roman" w:cs="Times New Roman"/>
          <w:color w:val="000000"/>
          <w:sz w:val="28"/>
          <w:szCs w:val="28"/>
          <w:lang w:eastAsia="ru-RU"/>
        </w:rPr>
      </w:pPr>
    </w:p>
    <w:p w:rsidR="00A503EA" w:rsidRPr="00A503EA" w:rsidRDefault="00A503EA" w:rsidP="00A503EA">
      <w:pPr>
        <w:widowControl w:val="0"/>
        <w:tabs>
          <w:tab w:val="left" w:pos="1093"/>
        </w:tabs>
        <w:suppressAutoHyphens/>
        <w:spacing w:line="322" w:lineRule="exact"/>
        <w:ind w:firstLine="709"/>
        <w:jc w:val="center"/>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II. Порядок предоставления выплаты</w:t>
      </w:r>
    </w:p>
    <w:p w:rsidR="00A503EA" w:rsidRPr="00A503EA" w:rsidRDefault="00A503EA" w:rsidP="00A503EA">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lastRenderedPageBreak/>
        <w:t>8. Предоставление единовременной денежной выплаты осуществляется на основании списка лиц, имеющих право на получение единовременной денежной выплаты, утверждённого главой Кунашакского муниципального округа Челябинской области, согласованного военным комиссаром Кунашакского района Челябинской области (далее – Список) (приложение 1).</w:t>
      </w:r>
    </w:p>
    <w:p w:rsidR="00A503EA" w:rsidRPr="00A503EA" w:rsidRDefault="00A503EA" w:rsidP="00A503EA">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9. Уполномоченным органом на принятие сведений для формирования списка, организацию взаимодействия с военным комиссариатом Кунашакского района Челябинской области, Управлением социальной защиты населения администрации Кунашакского муниципального округа Челябинской области (далее – Управление социальной защиты населения) и иными органами и ведомствами в рамках осуществления выплат, является отдел по гражданской обороне и чрезвычайным ситуациям администрации Кунашакского муниципального округа Челябинской области (далее - Уполномоченный орган).</w:t>
      </w:r>
    </w:p>
    <w:p w:rsidR="00A503EA" w:rsidRPr="00A503EA" w:rsidRDefault="00A503EA" w:rsidP="00A503EA">
      <w:pPr>
        <w:widowControl w:val="0"/>
        <w:tabs>
          <w:tab w:val="left" w:pos="918"/>
        </w:tabs>
        <w:suppressAutoHyphens/>
        <w:spacing w:after="0" w:line="322" w:lineRule="exact"/>
        <w:ind w:firstLine="709"/>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10. Начальник ЕДДС Администрации Кунашакского округа</w:t>
      </w:r>
      <w:r w:rsidR="00204344">
        <w:rPr>
          <w:rFonts w:ascii="Times New Roman" w:eastAsia="Times New Roman" w:hAnsi="Times New Roman" w:cs="Times New Roman"/>
          <w:color w:val="000000"/>
          <w:sz w:val="28"/>
          <w:szCs w:val="28"/>
          <w:lang w:eastAsia="ru-RU"/>
        </w:rPr>
        <w:t xml:space="preserve"> </w:t>
      </w:r>
      <w:r w:rsidRPr="00A503EA">
        <w:rPr>
          <w:rFonts w:ascii="Times New Roman" w:eastAsia="Times New Roman" w:hAnsi="Times New Roman" w:cs="Times New Roman"/>
          <w:color w:val="000000"/>
          <w:sz w:val="28"/>
          <w:szCs w:val="28"/>
          <w:lang w:eastAsia="ru-RU"/>
        </w:rPr>
        <w:t xml:space="preserve"> осуществляет:</w:t>
      </w:r>
    </w:p>
    <w:p w:rsidR="00A503EA" w:rsidRPr="00A503EA" w:rsidRDefault="00A503EA" w:rsidP="00A503EA">
      <w:pPr>
        <w:widowControl w:val="0"/>
        <w:tabs>
          <w:tab w:val="left" w:pos="918"/>
        </w:tabs>
        <w:suppressAutoHyphens/>
        <w:spacing w:after="0" w:line="322" w:lineRule="exact"/>
        <w:ind w:firstLine="709"/>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1)Прием документов от получателей выплаты, соответствующих условиям настоящего Порядка;</w:t>
      </w:r>
    </w:p>
    <w:p w:rsidR="00A503EA" w:rsidRPr="00A503EA" w:rsidRDefault="00A503EA" w:rsidP="00A503EA">
      <w:pPr>
        <w:widowControl w:val="0"/>
        <w:tabs>
          <w:tab w:val="left" w:pos="918"/>
        </w:tabs>
        <w:suppressAutoHyphens/>
        <w:spacing w:after="0" w:line="322" w:lineRule="exact"/>
        <w:ind w:firstLine="709"/>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2)Ежемесячно по мере поступления документов от получателей выплаты (не реже 1 раза в месяц) предоставляет в Уполномоченный орган сведения о кандидатах, заключивших контракт, и получателях выплаты с приложением следующих копий документов на получателей выплаты:</w:t>
      </w:r>
    </w:p>
    <w:p w:rsidR="00A503EA" w:rsidRPr="00A503EA" w:rsidRDefault="00A503EA" w:rsidP="00A503EA">
      <w:pPr>
        <w:widowControl w:val="0"/>
        <w:tabs>
          <w:tab w:val="left" w:pos="918"/>
        </w:tabs>
        <w:suppressAutoHyphens/>
        <w:spacing w:after="0" w:line="322" w:lineRule="exact"/>
        <w:ind w:firstLine="709"/>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а) копии паспорта гражданина Российской Федерации;</w:t>
      </w:r>
    </w:p>
    <w:p w:rsidR="00A503EA" w:rsidRPr="00A503EA" w:rsidRDefault="00A503EA" w:rsidP="00A503EA">
      <w:pPr>
        <w:widowControl w:val="0"/>
        <w:tabs>
          <w:tab w:val="left" w:pos="918"/>
        </w:tabs>
        <w:suppressAutoHyphens/>
        <w:spacing w:after="0" w:line="322" w:lineRule="exact"/>
        <w:ind w:firstLine="709"/>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б) заявления о согласии на обработку персональных данных;</w:t>
      </w:r>
    </w:p>
    <w:p w:rsidR="00A503EA" w:rsidRPr="00A503EA" w:rsidRDefault="00A503EA" w:rsidP="00A503EA">
      <w:pPr>
        <w:widowControl w:val="0"/>
        <w:tabs>
          <w:tab w:val="left" w:pos="918"/>
        </w:tabs>
        <w:suppressAutoHyphens/>
        <w:spacing w:after="0" w:line="322" w:lineRule="exact"/>
        <w:ind w:firstLine="709"/>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в) реквизиты лицевого счета, открытого в кредитной организации Российской Федерации;</w:t>
      </w:r>
    </w:p>
    <w:p w:rsidR="00A503EA" w:rsidRPr="00A503EA" w:rsidRDefault="00A503EA" w:rsidP="00A503EA">
      <w:pPr>
        <w:widowControl w:val="0"/>
        <w:tabs>
          <w:tab w:val="left" w:pos="918"/>
        </w:tabs>
        <w:suppressAutoHyphens/>
        <w:spacing w:after="0" w:line="322" w:lineRule="exact"/>
        <w:ind w:firstLine="709"/>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г) ИНН.</w:t>
      </w:r>
    </w:p>
    <w:p w:rsidR="00A503EA" w:rsidRPr="00A503EA" w:rsidRDefault="00A503EA" w:rsidP="00A503EA">
      <w:pPr>
        <w:widowControl w:val="0"/>
        <w:tabs>
          <w:tab w:val="left" w:pos="918"/>
        </w:tabs>
        <w:suppressAutoHyphens/>
        <w:spacing w:after="0" w:line="322" w:lineRule="exact"/>
        <w:ind w:firstLine="709"/>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11. Уполномоченный орган наделен полномочиями в выполнении следующих функций:</w:t>
      </w:r>
    </w:p>
    <w:p w:rsidR="00A503EA" w:rsidRPr="00A503EA" w:rsidRDefault="00A503EA" w:rsidP="00275D99">
      <w:pPr>
        <w:widowControl w:val="0"/>
        <w:numPr>
          <w:ilvl w:val="0"/>
          <w:numId w:val="2"/>
        </w:numPr>
        <w:tabs>
          <w:tab w:val="left" w:pos="927"/>
        </w:tabs>
        <w:suppressAutoHyphens/>
        <w:spacing w:after="0" w:line="322" w:lineRule="exact"/>
        <w:ind w:left="0" w:firstLine="567"/>
        <w:jc w:val="both"/>
        <w:rPr>
          <w:rFonts w:ascii="Times New Roman" w:eastAsia="Times New Roman" w:hAnsi="Times New Roman" w:cs="Times New Roman"/>
          <w:sz w:val="28"/>
          <w:szCs w:val="28"/>
          <w:lang w:eastAsia="ru-RU"/>
        </w:rPr>
      </w:pPr>
      <w:r w:rsidRPr="00A503EA">
        <w:rPr>
          <w:rFonts w:ascii="Times New Roman" w:eastAsia="Times New Roman" w:hAnsi="Times New Roman" w:cs="Times New Roman"/>
          <w:sz w:val="28"/>
          <w:szCs w:val="28"/>
          <w:lang w:eastAsia="ru-RU"/>
        </w:rPr>
        <w:t>прием от получателей выплат сведений и документов, указанных в подпункте 2 пункта 10 настоящего Порядка, проверку полноты их предоставления;</w:t>
      </w:r>
    </w:p>
    <w:p w:rsidR="00A503EA" w:rsidRPr="00A503EA" w:rsidRDefault="00A503EA" w:rsidP="00A503EA">
      <w:pPr>
        <w:widowControl w:val="0"/>
        <w:tabs>
          <w:tab w:val="left" w:pos="918"/>
        </w:tabs>
        <w:suppressAutoHyphens/>
        <w:spacing w:after="0" w:line="322" w:lineRule="exact"/>
        <w:ind w:firstLine="709"/>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 xml:space="preserve">2) ведение списка, согласно приложению 1 к настоящему Порядку; </w:t>
      </w:r>
    </w:p>
    <w:p w:rsidR="00A503EA" w:rsidRPr="00A503EA" w:rsidRDefault="00A503EA" w:rsidP="00A503EA">
      <w:pPr>
        <w:widowControl w:val="0"/>
        <w:tabs>
          <w:tab w:val="left" w:pos="918"/>
        </w:tabs>
        <w:suppressAutoHyphens/>
        <w:spacing w:after="0" w:line="322" w:lineRule="exact"/>
        <w:ind w:firstLine="709"/>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3) проверка сведений в целях исключения повторного включения кандидатов и получателей выплаты в список для предоставления выплаты;</w:t>
      </w:r>
    </w:p>
    <w:p w:rsidR="00A503EA" w:rsidRPr="00A503EA" w:rsidRDefault="00A503EA" w:rsidP="00A503EA">
      <w:pPr>
        <w:widowControl w:val="0"/>
        <w:tabs>
          <w:tab w:val="left" w:pos="918"/>
        </w:tabs>
        <w:suppressAutoHyphens/>
        <w:spacing w:after="0" w:line="322" w:lineRule="exact"/>
        <w:ind w:firstLine="709"/>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 xml:space="preserve">4) направление списка для утверждения главой Кунашакского муниципального округа Челябинской области и согласования с военным комиссаром Кунашакского района Челябинской области – в течение не более 5 рабочих дней со дня получения сведений и документов от Уполномоченного органа  Кунашакского района Челябинской области; </w:t>
      </w:r>
    </w:p>
    <w:p w:rsidR="00A503EA" w:rsidRPr="00A503EA" w:rsidRDefault="00A503EA" w:rsidP="00A503EA">
      <w:pPr>
        <w:widowControl w:val="0"/>
        <w:tabs>
          <w:tab w:val="left" w:pos="918"/>
        </w:tabs>
        <w:suppressAutoHyphens/>
        <w:spacing w:after="0" w:line="322" w:lineRule="exact"/>
        <w:ind w:firstLine="709"/>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 xml:space="preserve">5) направление списка в Управление социальной защиты населения для формирования и перечисления выплаты на лицевые счета граждан, открытых в кредитных организациях Российской Федерации - ежемесячно по мере формирования, утверждения и согласования списка (в течение не более 3 рабочих дней после согласования списка военным комиссаром Кунашакского района Челябинской области). </w:t>
      </w:r>
    </w:p>
    <w:p w:rsidR="00A503EA" w:rsidRPr="00A503EA" w:rsidRDefault="00A503EA" w:rsidP="00A503EA">
      <w:pPr>
        <w:widowControl w:val="0"/>
        <w:tabs>
          <w:tab w:val="left" w:pos="918"/>
        </w:tabs>
        <w:suppressAutoHyphens/>
        <w:spacing w:after="0" w:line="322" w:lineRule="exact"/>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ab/>
        <w:t xml:space="preserve">12. Управление социальной защиты населения в течение 8 рабочих </w:t>
      </w:r>
      <w:r w:rsidRPr="00A503EA">
        <w:rPr>
          <w:rFonts w:ascii="Times New Roman" w:eastAsia="Times New Roman" w:hAnsi="Times New Roman" w:cs="Times New Roman"/>
          <w:color w:val="000000"/>
          <w:sz w:val="28"/>
          <w:szCs w:val="28"/>
          <w:lang w:eastAsia="ru-RU"/>
        </w:rPr>
        <w:lastRenderedPageBreak/>
        <w:t>дней после поступления списка, проверяет полноту представленных сведений и перечисляет гражданам выплату на лицевой счет, открытый в кредитной организации Российской Федерации по реквизитам, указанным в списке.</w:t>
      </w:r>
    </w:p>
    <w:p w:rsidR="00A503EA" w:rsidRPr="00A503EA" w:rsidRDefault="00A503EA" w:rsidP="00A503EA">
      <w:pPr>
        <w:widowControl w:val="0"/>
        <w:tabs>
          <w:tab w:val="left" w:pos="918"/>
        </w:tabs>
        <w:suppressAutoHyphens/>
        <w:spacing w:after="0" w:line="322" w:lineRule="exact"/>
        <w:ind w:firstLine="709"/>
        <w:jc w:val="both"/>
        <w:rPr>
          <w:rFonts w:ascii="Times New Roman" w:eastAsia="Times New Roman" w:hAnsi="Times New Roman" w:cs="Times New Roman"/>
          <w:color w:val="000000"/>
          <w:sz w:val="28"/>
          <w:szCs w:val="28"/>
          <w:lang w:eastAsia="ru-RU"/>
        </w:rPr>
      </w:pPr>
    </w:p>
    <w:p w:rsidR="00A503EA" w:rsidRPr="00A503EA" w:rsidRDefault="00A503EA" w:rsidP="00A503EA">
      <w:pPr>
        <w:suppressAutoHyphens/>
        <w:spacing w:after="0"/>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 xml:space="preserve"> </w:t>
      </w:r>
    </w:p>
    <w:p w:rsidR="00A503EA" w:rsidRPr="00A503EA" w:rsidRDefault="00A503EA" w:rsidP="00A503EA">
      <w:pPr>
        <w:tabs>
          <w:tab w:val="left" w:pos="7290"/>
        </w:tabs>
        <w:suppressAutoHyphens/>
        <w:spacing w:after="0"/>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Глава округа</w:t>
      </w:r>
      <w:r w:rsidRPr="00A503EA">
        <w:rPr>
          <w:rFonts w:ascii="Times New Roman" w:eastAsia="Times New Roman" w:hAnsi="Times New Roman" w:cs="Times New Roman"/>
          <w:color w:val="000000"/>
          <w:sz w:val="28"/>
          <w:szCs w:val="28"/>
          <w:lang w:eastAsia="ru-RU"/>
        </w:rPr>
        <w:tab/>
        <w:t xml:space="preserve">       Р.Г. Вакилов</w:t>
      </w:r>
    </w:p>
    <w:p w:rsidR="00A503EA" w:rsidRPr="00A503EA" w:rsidRDefault="00A503EA" w:rsidP="00A503EA">
      <w:pPr>
        <w:suppressAutoHyphens/>
        <w:rPr>
          <w:rFonts w:ascii="Calibri" w:eastAsia="Times New Roman" w:hAnsi="Calibri" w:cs="Calibri"/>
          <w:color w:val="000000"/>
          <w:lang w:eastAsia="ru-RU"/>
        </w:rPr>
        <w:sectPr w:rsidR="00A503EA" w:rsidRPr="00A503EA">
          <w:headerReference w:type="even" r:id="rId14"/>
          <w:headerReference w:type="default" r:id="rId15"/>
          <w:footerReference w:type="default" r:id="rId16"/>
          <w:headerReference w:type="first" r:id="rId17"/>
          <w:footerReference w:type="first" r:id="rId18"/>
          <w:pgSz w:w="11906" w:h="16838"/>
          <w:pgMar w:top="426" w:right="851" w:bottom="1134" w:left="1701" w:header="0" w:footer="0" w:gutter="0"/>
          <w:cols w:space="720"/>
          <w:formProt w:val="0"/>
          <w:docGrid w:linePitch="100"/>
        </w:sectPr>
      </w:pPr>
    </w:p>
    <w:p w:rsidR="00A503EA" w:rsidRPr="00A503EA" w:rsidRDefault="00A503EA" w:rsidP="00A503EA">
      <w:pPr>
        <w:suppressAutoHyphens/>
        <w:spacing w:line="240" w:lineRule="auto"/>
        <w:jc w:val="right"/>
        <w:rPr>
          <w:rFonts w:ascii="Calibri" w:eastAsia="Times New Roman" w:hAnsi="Calibri" w:cs="Calibri"/>
          <w:color w:val="000000"/>
          <w:lang w:eastAsia="ru-RU"/>
        </w:rPr>
      </w:pPr>
      <w:r w:rsidRPr="00A503EA">
        <w:rPr>
          <w:rFonts w:ascii="Times New Roman" w:eastAsia="Times New Roman" w:hAnsi="Times New Roman" w:cs="Times New Roman"/>
          <w:color w:val="000000"/>
          <w:sz w:val="28"/>
          <w:szCs w:val="28"/>
          <w:lang w:eastAsia="ru-RU"/>
        </w:rPr>
        <w:lastRenderedPageBreak/>
        <w:t>Приложение 1</w:t>
      </w:r>
    </w:p>
    <w:p w:rsidR="00A503EA" w:rsidRPr="00A503EA" w:rsidRDefault="00A503EA" w:rsidP="00A503EA">
      <w:pPr>
        <w:widowControl w:val="0"/>
        <w:tabs>
          <w:tab w:val="left" w:pos="567"/>
          <w:tab w:val="left" w:pos="1064"/>
        </w:tabs>
        <w:suppressAutoHyphens/>
        <w:spacing w:after="0" w:line="240" w:lineRule="auto"/>
        <w:jc w:val="right"/>
        <w:outlineLvl w:val="1"/>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 xml:space="preserve">к Порядку предоставления единовременной денежной выплаты </w:t>
      </w:r>
    </w:p>
    <w:p w:rsidR="00A503EA" w:rsidRPr="00A503EA" w:rsidRDefault="00A503EA" w:rsidP="00A503EA">
      <w:pPr>
        <w:widowControl w:val="0"/>
        <w:tabs>
          <w:tab w:val="left" w:pos="567"/>
          <w:tab w:val="left" w:pos="1064"/>
        </w:tabs>
        <w:suppressAutoHyphens/>
        <w:spacing w:after="0" w:line="240" w:lineRule="auto"/>
        <w:jc w:val="right"/>
        <w:outlineLvl w:val="1"/>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гражданам Российской Федерации, оказавшим содействие в привлечении</w:t>
      </w:r>
    </w:p>
    <w:p w:rsidR="00A503EA" w:rsidRPr="00A503EA" w:rsidRDefault="00A503EA" w:rsidP="00A503EA">
      <w:pPr>
        <w:widowControl w:val="0"/>
        <w:tabs>
          <w:tab w:val="left" w:pos="567"/>
          <w:tab w:val="left" w:pos="1064"/>
        </w:tabs>
        <w:suppressAutoHyphens/>
        <w:spacing w:after="0" w:line="240" w:lineRule="auto"/>
        <w:jc w:val="right"/>
        <w:outlineLvl w:val="1"/>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 xml:space="preserve"> граждан Российской Федерации, иностранных граждан, лиц без гражданства </w:t>
      </w:r>
    </w:p>
    <w:p w:rsidR="00A503EA" w:rsidRPr="00A503EA" w:rsidRDefault="00A503EA" w:rsidP="00A503EA">
      <w:pPr>
        <w:widowControl w:val="0"/>
        <w:tabs>
          <w:tab w:val="left" w:pos="567"/>
          <w:tab w:val="left" w:pos="1064"/>
        </w:tabs>
        <w:suppressAutoHyphens/>
        <w:spacing w:after="0" w:line="240" w:lineRule="auto"/>
        <w:jc w:val="right"/>
        <w:outlineLvl w:val="1"/>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 xml:space="preserve">к заключению контракта о прохождении военной службы в Вооруженных Силах </w:t>
      </w:r>
    </w:p>
    <w:p w:rsidR="00A503EA" w:rsidRPr="00A503EA" w:rsidRDefault="00A503EA" w:rsidP="00A503EA">
      <w:pPr>
        <w:widowControl w:val="0"/>
        <w:tabs>
          <w:tab w:val="left" w:pos="567"/>
          <w:tab w:val="left" w:pos="1064"/>
        </w:tabs>
        <w:suppressAutoHyphens/>
        <w:spacing w:after="0" w:line="240" w:lineRule="auto"/>
        <w:jc w:val="right"/>
        <w:outlineLvl w:val="1"/>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 xml:space="preserve">Российской Федерации для участия в специальной военной операции </w:t>
      </w:r>
    </w:p>
    <w:p w:rsidR="00A503EA" w:rsidRPr="00A503EA" w:rsidRDefault="00A503EA" w:rsidP="00A503EA">
      <w:pPr>
        <w:widowControl w:val="0"/>
        <w:tabs>
          <w:tab w:val="left" w:pos="567"/>
          <w:tab w:val="left" w:pos="1064"/>
        </w:tabs>
        <w:suppressAutoHyphens/>
        <w:spacing w:after="0" w:line="240" w:lineRule="auto"/>
        <w:jc w:val="right"/>
        <w:outlineLvl w:val="1"/>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 xml:space="preserve">на территориях Донецкой Народной Республики, </w:t>
      </w:r>
    </w:p>
    <w:p w:rsidR="00A503EA" w:rsidRPr="00A503EA" w:rsidRDefault="00A503EA" w:rsidP="00A503EA">
      <w:pPr>
        <w:widowControl w:val="0"/>
        <w:tabs>
          <w:tab w:val="left" w:pos="567"/>
          <w:tab w:val="left" w:pos="1064"/>
        </w:tabs>
        <w:suppressAutoHyphens/>
        <w:spacing w:after="0" w:line="240" w:lineRule="auto"/>
        <w:jc w:val="center"/>
        <w:outlineLvl w:val="1"/>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 xml:space="preserve">                                                                   Луганской Народной Республики, Запорожской, Херсонской областей и Украины</w:t>
      </w:r>
    </w:p>
    <w:p w:rsidR="00A503EA" w:rsidRPr="00A503EA" w:rsidRDefault="00A503EA" w:rsidP="00A503EA">
      <w:pPr>
        <w:suppressAutoHyphens/>
        <w:jc w:val="right"/>
        <w:rPr>
          <w:rFonts w:ascii="Times New Roman" w:eastAsia="Times New Roman" w:hAnsi="Times New Roman" w:cs="Times New Roman"/>
          <w:color w:val="000000"/>
          <w:sz w:val="28"/>
          <w:szCs w:val="28"/>
          <w:lang w:eastAsia="ru-RU"/>
        </w:rPr>
      </w:pPr>
    </w:p>
    <w:p w:rsidR="00A503EA" w:rsidRPr="00A503EA" w:rsidRDefault="00A503EA" w:rsidP="00A503EA">
      <w:pPr>
        <w:suppressAutoHyphens/>
        <w:jc w:val="center"/>
        <w:rPr>
          <w:rFonts w:ascii="Times New Roman" w:eastAsia="Times New Roman" w:hAnsi="Times New Roman" w:cs="Times New Roman"/>
          <w:color w:val="000000"/>
          <w:sz w:val="28"/>
          <w:szCs w:val="28"/>
          <w:lang w:eastAsia="ru-RU"/>
        </w:rPr>
      </w:pPr>
    </w:p>
    <w:p w:rsidR="00A503EA" w:rsidRPr="00A503EA" w:rsidRDefault="00A503EA" w:rsidP="00A503EA">
      <w:pPr>
        <w:suppressAutoHyphens/>
        <w:jc w:val="center"/>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Список лиц, имеющих право на получение денежной выплаты</w:t>
      </w:r>
    </w:p>
    <w:p w:rsidR="00A503EA" w:rsidRPr="00A503EA" w:rsidRDefault="00A503EA" w:rsidP="00A503EA">
      <w:pPr>
        <w:suppressAutoHyphens/>
        <w:jc w:val="center"/>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за_________________202__г.</w:t>
      </w:r>
    </w:p>
    <w:p w:rsidR="00A503EA" w:rsidRPr="00A503EA" w:rsidRDefault="00A503EA" w:rsidP="00A503EA">
      <w:pPr>
        <w:suppressAutoHyphens/>
        <w:jc w:val="center"/>
        <w:rPr>
          <w:rFonts w:ascii="Times New Roman" w:eastAsia="Times New Roman" w:hAnsi="Times New Roman" w:cs="Times New Roman"/>
          <w:color w:val="000000"/>
          <w:sz w:val="20"/>
          <w:szCs w:val="20"/>
          <w:lang w:eastAsia="ru-RU"/>
        </w:rPr>
      </w:pPr>
      <w:r w:rsidRPr="00A503EA">
        <w:rPr>
          <w:rFonts w:ascii="Times New Roman" w:eastAsia="Times New Roman" w:hAnsi="Times New Roman" w:cs="Times New Roman"/>
          <w:color w:val="000000"/>
          <w:sz w:val="20"/>
          <w:szCs w:val="20"/>
          <w:lang w:eastAsia="ru-RU"/>
        </w:rPr>
        <w:t>(месяц)</w:t>
      </w:r>
    </w:p>
    <w:tbl>
      <w:tblPr>
        <w:tblW w:w="14737" w:type="dxa"/>
        <w:tblInd w:w="7" w:type="dxa"/>
        <w:tblLayout w:type="fixed"/>
        <w:tblLook w:val="00A0" w:firstRow="1" w:lastRow="0" w:firstColumn="1" w:lastColumn="0" w:noHBand="0" w:noVBand="0"/>
      </w:tblPr>
      <w:tblGrid>
        <w:gridCol w:w="540"/>
        <w:gridCol w:w="1395"/>
        <w:gridCol w:w="1319"/>
        <w:gridCol w:w="1735"/>
        <w:gridCol w:w="1318"/>
        <w:gridCol w:w="1679"/>
        <w:gridCol w:w="1564"/>
        <w:gridCol w:w="1541"/>
        <w:gridCol w:w="1801"/>
        <w:gridCol w:w="1845"/>
      </w:tblGrid>
      <w:tr w:rsidR="00A503EA" w:rsidRPr="00A503EA" w:rsidTr="00444D6C">
        <w:tc>
          <w:tcPr>
            <w:tcW w:w="539"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t>№ п/п</w:t>
            </w:r>
          </w:p>
        </w:tc>
        <w:tc>
          <w:tcPr>
            <w:tcW w:w="1394"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t>Фамилия, имя, отчество (при наличии), дата рождения получателя денежной выплаты (далее именуется -получатель)</w:t>
            </w:r>
          </w:p>
        </w:tc>
        <w:tc>
          <w:tcPr>
            <w:tcW w:w="1319"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t>Должность получателя</w:t>
            </w:r>
          </w:p>
        </w:tc>
        <w:tc>
          <w:tcPr>
            <w:tcW w:w="1735"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t>Данные паспорта получателя (серия, номер, дата выдачи, кем выдан, код подразделения)</w:t>
            </w:r>
          </w:p>
        </w:tc>
        <w:tc>
          <w:tcPr>
            <w:tcW w:w="1318"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t>ИНН получателя</w:t>
            </w:r>
          </w:p>
        </w:tc>
        <w:tc>
          <w:tcPr>
            <w:tcW w:w="1679"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t>Реквизиты банковского счета получателя и  кредитной организации</w:t>
            </w:r>
          </w:p>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t>(наименование кредитной организации, БИК, ИНН, КПП, номер счета кредитной организации)</w:t>
            </w:r>
          </w:p>
        </w:tc>
        <w:tc>
          <w:tcPr>
            <w:tcW w:w="1564"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t>Фамилия, имя, отчество, дата рождения граждан, заключивших контракт о прохождении военной службы</w:t>
            </w:r>
          </w:p>
        </w:tc>
        <w:tc>
          <w:tcPr>
            <w:tcW w:w="1541"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t>Дата подписания контракта о прохождении военной службы, а также дата убытия граждан, указанных в столбце 7, в воинские части для прохождени</w:t>
            </w:r>
            <w:r w:rsidRPr="00A503EA">
              <w:rPr>
                <w:rFonts w:ascii="Times New Roman" w:eastAsia="Times New Roman" w:hAnsi="Times New Roman" w:cs="Times New Roman"/>
                <w:color w:val="000000"/>
                <w:sz w:val="24"/>
                <w:szCs w:val="24"/>
                <w:lang w:eastAsia="ru-RU"/>
              </w:rPr>
              <w:lastRenderedPageBreak/>
              <w:t>я военной службы</w:t>
            </w:r>
          </w:p>
        </w:tc>
        <w:tc>
          <w:tcPr>
            <w:tcW w:w="1801"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lastRenderedPageBreak/>
              <w:t>Описание выявленной недостоверной и (или) неполной информации. Отметка о согласовании/</w:t>
            </w:r>
          </w:p>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t>несогласовании военного комиссариата Кунашакского района</w:t>
            </w:r>
          </w:p>
        </w:tc>
        <w:tc>
          <w:tcPr>
            <w:tcW w:w="1845"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t>Описание выявленной недостоверной и (или) неполной информации, назначении выплаты. Отметка УСЗН</w:t>
            </w:r>
          </w:p>
        </w:tc>
      </w:tr>
      <w:tr w:rsidR="00A503EA" w:rsidRPr="00A503EA" w:rsidTr="00444D6C">
        <w:tc>
          <w:tcPr>
            <w:tcW w:w="539"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lastRenderedPageBreak/>
              <w:t>1</w:t>
            </w:r>
          </w:p>
        </w:tc>
        <w:tc>
          <w:tcPr>
            <w:tcW w:w="1394"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t>2</w:t>
            </w:r>
          </w:p>
        </w:tc>
        <w:tc>
          <w:tcPr>
            <w:tcW w:w="1319"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t>3</w:t>
            </w:r>
          </w:p>
        </w:tc>
        <w:tc>
          <w:tcPr>
            <w:tcW w:w="1735"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t>4</w:t>
            </w:r>
          </w:p>
        </w:tc>
        <w:tc>
          <w:tcPr>
            <w:tcW w:w="1318"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t>5</w:t>
            </w:r>
          </w:p>
        </w:tc>
        <w:tc>
          <w:tcPr>
            <w:tcW w:w="1679"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t>6</w:t>
            </w:r>
          </w:p>
        </w:tc>
        <w:tc>
          <w:tcPr>
            <w:tcW w:w="1564"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t>7</w:t>
            </w:r>
          </w:p>
        </w:tc>
        <w:tc>
          <w:tcPr>
            <w:tcW w:w="1541"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t>8</w:t>
            </w:r>
          </w:p>
        </w:tc>
        <w:tc>
          <w:tcPr>
            <w:tcW w:w="1801"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t>9</w:t>
            </w:r>
          </w:p>
        </w:tc>
        <w:tc>
          <w:tcPr>
            <w:tcW w:w="1845"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t>10</w:t>
            </w:r>
          </w:p>
        </w:tc>
      </w:tr>
      <w:tr w:rsidR="00A503EA" w:rsidRPr="00A503EA" w:rsidTr="00444D6C">
        <w:tc>
          <w:tcPr>
            <w:tcW w:w="14735" w:type="dxa"/>
            <w:gridSpan w:val="10"/>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widowControl w:val="0"/>
              <w:tabs>
                <w:tab w:val="left" w:pos="1282"/>
              </w:tabs>
              <w:suppressAutoHyphens/>
              <w:spacing w:after="0" w:line="322" w:lineRule="exact"/>
              <w:jc w:val="center"/>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t>граждане, зарегистрированные  по состоянию на дату заключения контракта о прохождении военной службы по месту жительства (месту пребывания) за пределами территории Челябинской области в течение не менее 6 месяцев, до дня заключения контракта о прохождении военной службы/ с иностранным гражданством (без гражданства)/ с гражданством Российской Федерации, но не имеющих регистрацию на территории  Российской Федерации</w:t>
            </w:r>
          </w:p>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p>
        </w:tc>
      </w:tr>
      <w:tr w:rsidR="00A503EA" w:rsidRPr="00A503EA" w:rsidTr="00444D6C">
        <w:tc>
          <w:tcPr>
            <w:tcW w:w="539"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p>
        </w:tc>
        <w:tc>
          <w:tcPr>
            <w:tcW w:w="1319"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t>Гражданин РФ</w:t>
            </w:r>
          </w:p>
        </w:tc>
        <w:tc>
          <w:tcPr>
            <w:tcW w:w="1735"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p>
        </w:tc>
        <w:tc>
          <w:tcPr>
            <w:tcW w:w="1318"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p>
        </w:tc>
        <w:tc>
          <w:tcPr>
            <w:tcW w:w="1679"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p>
        </w:tc>
        <w:tc>
          <w:tcPr>
            <w:tcW w:w="1541"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p>
        </w:tc>
        <w:tc>
          <w:tcPr>
            <w:tcW w:w="1801"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p>
        </w:tc>
        <w:tc>
          <w:tcPr>
            <w:tcW w:w="1845"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p>
        </w:tc>
      </w:tr>
      <w:tr w:rsidR="00A503EA" w:rsidRPr="00A503EA" w:rsidTr="00444D6C">
        <w:tc>
          <w:tcPr>
            <w:tcW w:w="14735" w:type="dxa"/>
            <w:gridSpan w:val="10"/>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widowControl w:val="0"/>
              <w:tabs>
                <w:tab w:val="left" w:pos="1093"/>
              </w:tabs>
              <w:suppressAutoHyphens/>
              <w:spacing w:after="0" w:line="322" w:lineRule="exact"/>
              <w:jc w:val="center"/>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t>граждане, зарегистрированные по месту жительства (пребывания) на территории Челябинской области (за исключением территории Кунашакского муниципального округа Челябинской области), заключившие контракт о прохождении военной службы;</w:t>
            </w:r>
          </w:p>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p>
        </w:tc>
      </w:tr>
      <w:tr w:rsidR="00A503EA" w:rsidRPr="00A503EA" w:rsidTr="00444D6C">
        <w:tc>
          <w:tcPr>
            <w:tcW w:w="539"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t>1.</w:t>
            </w:r>
          </w:p>
        </w:tc>
        <w:tc>
          <w:tcPr>
            <w:tcW w:w="1394"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p>
        </w:tc>
        <w:tc>
          <w:tcPr>
            <w:tcW w:w="1319"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t>Гражданин РФ</w:t>
            </w:r>
          </w:p>
        </w:tc>
        <w:tc>
          <w:tcPr>
            <w:tcW w:w="1735"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p>
        </w:tc>
        <w:tc>
          <w:tcPr>
            <w:tcW w:w="1318"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p>
        </w:tc>
        <w:tc>
          <w:tcPr>
            <w:tcW w:w="1679"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p>
        </w:tc>
        <w:tc>
          <w:tcPr>
            <w:tcW w:w="1564"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p>
        </w:tc>
        <w:tc>
          <w:tcPr>
            <w:tcW w:w="1541"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p>
        </w:tc>
        <w:tc>
          <w:tcPr>
            <w:tcW w:w="1801"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p>
        </w:tc>
        <w:tc>
          <w:tcPr>
            <w:tcW w:w="1845" w:type="dxa"/>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jc w:val="center"/>
              <w:rPr>
                <w:rFonts w:ascii="Times New Roman" w:eastAsia="Times New Roman" w:hAnsi="Times New Roman" w:cs="Times New Roman"/>
                <w:color w:val="000000"/>
                <w:sz w:val="24"/>
                <w:szCs w:val="24"/>
                <w:lang w:eastAsia="ru-RU"/>
              </w:rPr>
            </w:pPr>
          </w:p>
        </w:tc>
      </w:tr>
      <w:tr w:rsidR="00A503EA" w:rsidRPr="00A503EA" w:rsidTr="00444D6C">
        <w:tc>
          <w:tcPr>
            <w:tcW w:w="14735" w:type="dxa"/>
            <w:gridSpan w:val="10"/>
            <w:tcBorders>
              <w:top w:val="single" w:sz="4" w:space="0" w:color="000000"/>
              <w:left w:val="single" w:sz="4" w:space="0" w:color="000000"/>
              <w:bottom w:val="single" w:sz="4" w:space="0" w:color="000000"/>
              <w:right w:val="single" w:sz="4" w:space="0" w:color="000000"/>
            </w:tcBorders>
          </w:tcPr>
          <w:p w:rsidR="00A503EA" w:rsidRPr="00A503EA" w:rsidRDefault="00A503EA" w:rsidP="00A503EA">
            <w:pPr>
              <w:suppressAutoHyphens/>
              <w:spacing w:after="0" w:line="240" w:lineRule="auto"/>
              <w:rPr>
                <w:rFonts w:ascii="Times New Roman" w:eastAsia="Times New Roman" w:hAnsi="Times New Roman" w:cs="Times New Roman"/>
                <w:color w:val="000000"/>
                <w:sz w:val="24"/>
                <w:szCs w:val="24"/>
                <w:lang w:eastAsia="ru-RU"/>
              </w:rPr>
            </w:pPr>
            <w:r w:rsidRPr="00A503EA">
              <w:rPr>
                <w:rFonts w:ascii="Times New Roman" w:eastAsia="Times New Roman" w:hAnsi="Times New Roman" w:cs="Times New Roman"/>
                <w:color w:val="000000"/>
                <w:sz w:val="24"/>
                <w:szCs w:val="24"/>
                <w:lang w:eastAsia="ru-RU"/>
              </w:rPr>
              <w:t>Итого лиц:</w:t>
            </w:r>
          </w:p>
        </w:tc>
      </w:tr>
    </w:tbl>
    <w:p w:rsidR="00A503EA" w:rsidRPr="00A503EA" w:rsidRDefault="00A503EA" w:rsidP="00A503EA">
      <w:pPr>
        <w:suppressAutoHyphens/>
        <w:jc w:val="center"/>
        <w:rPr>
          <w:rFonts w:ascii="Times New Roman" w:eastAsia="Times New Roman" w:hAnsi="Times New Roman" w:cs="Times New Roman"/>
          <w:color w:val="000000"/>
          <w:sz w:val="28"/>
          <w:szCs w:val="28"/>
          <w:lang w:eastAsia="ru-RU"/>
        </w:rPr>
      </w:pPr>
    </w:p>
    <w:p w:rsidR="00A503EA" w:rsidRPr="00A503EA" w:rsidRDefault="00A503EA" w:rsidP="00A503EA">
      <w:pPr>
        <w:suppressAutoHyphens/>
        <w:spacing w:after="0"/>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Глава Кунашакского муниципального</w:t>
      </w:r>
    </w:p>
    <w:p w:rsidR="00A503EA" w:rsidRPr="00A503EA" w:rsidRDefault="00A503EA" w:rsidP="00A503EA">
      <w:pPr>
        <w:suppressAutoHyphens/>
        <w:spacing w:after="0"/>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 xml:space="preserve">округа Челябинской области                                              _____________________        ________________________     </w:t>
      </w:r>
    </w:p>
    <w:p w:rsidR="00A503EA" w:rsidRPr="00A503EA" w:rsidRDefault="00A503EA" w:rsidP="00A503EA">
      <w:pPr>
        <w:suppressAutoHyphens/>
        <w:spacing w:after="0"/>
        <w:jc w:val="both"/>
        <w:rPr>
          <w:rFonts w:ascii="Times New Roman" w:eastAsia="Times New Roman" w:hAnsi="Times New Roman" w:cs="Times New Roman"/>
          <w:color w:val="000000"/>
          <w:sz w:val="20"/>
          <w:szCs w:val="20"/>
          <w:lang w:eastAsia="ru-RU"/>
        </w:rPr>
      </w:pPr>
      <w:r w:rsidRPr="00A503EA">
        <w:rPr>
          <w:rFonts w:ascii="Times New Roman" w:eastAsia="Times New Roman" w:hAnsi="Times New Roman" w:cs="Times New Roman"/>
          <w:color w:val="000000"/>
          <w:sz w:val="20"/>
          <w:szCs w:val="20"/>
          <w:lang w:eastAsia="ru-RU"/>
        </w:rPr>
        <w:t xml:space="preserve">                                                                                                                                                       (подпись)                                               (расшифровка подписи)                                                                               </w:t>
      </w:r>
    </w:p>
    <w:p w:rsidR="00A503EA" w:rsidRPr="00A503EA" w:rsidRDefault="00A503EA" w:rsidP="00A503EA">
      <w:pPr>
        <w:suppressAutoHyphens/>
        <w:spacing w:after="0"/>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«____»______________202__г.</w:t>
      </w:r>
    </w:p>
    <w:p w:rsidR="00A503EA" w:rsidRPr="00A503EA" w:rsidRDefault="00A503EA" w:rsidP="00A503EA">
      <w:pPr>
        <w:suppressAutoHyphens/>
        <w:spacing w:after="0"/>
        <w:jc w:val="both"/>
        <w:rPr>
          <w:rFonts w:ascii="Times New Roman" w:eastAsia="Times New Roman" w:hAnsi="Times New Roman" w:cs="Times New Roman"/>
          <w:color w:val="000000"/>
          <w:sz w:val="28"/>
          <w:szCs w:val="28"/>
          <w:lang w:eastAsia="ru-RU"/>
        </w:rPr>
      </w:pPr>
    </w:p>
    <w:p w:rsidR="00A503EA" w:rsidRPr="00A503EA" w:rsidRDefault="00A503EA" w:rsidP="00A503EA">
      <w:pPr>
        <w:suppressAutoHyphens/>
        <w:spacing w:after="0"/>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Согласовано:</w:t>
      </w:r>
    </w:p>
    <w:p w:rsidR="00A503EA" w:rsidRPr="00A503EA" w:rsidRDefault="00A503EA" w:rsidP="00A503EA">
      <w:pPr>
        <w:suppressAutoHyphens/>
        <w:spacing w:after="0"/>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Военный комиссар Кунашакского района</w:t>
      </w:r>
    </w:p>
    <w:p w:rsidR="00A503EA" w:rsidRPr="00A503EA" w:rsidRDefault="00A503EA" w:rsidP="00A503EA">
      <w:pPr>
        <w:suppressAutoHyphens/>
        <w:spacing w:after="0"/>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 xml:space="preserve">Челябинской области                                                        ______________________       ________________________   </w:t>
      </w:r>
    </w:p>
    <w:p w:rsidR="00A503EA" w:rsidRPr="00A503EA" w:rsidRDefault="00A503EA" w:rsidP="00A503EA">
      <w:pPr>
        <w:suppressAutoHyphens/>
        <w:spacing w:after="0"/>
        <w:jc w:val="both"/>
        <w:rPr>
          <w:rFonts w:ascii="Times New Roman" w:eastAsia="Times New Roman" w:hAnsi="Times New Roman" w:cs="Times New Roman"/>
          <w:color w:val="000000"/>
          <w:sz w:val="20"/>
          <w:szCs w:val="20"/>
          <w:lang w:eastAsia="ru-RU"/>
        </w:rPr>
      </w:pPr>
      <w:r w:rsidRPr="00A503EA">
        <w:rPr>
          <w:rFonts w:ascii="Times New Roman" w:eastAsia="Times New Roman" w:hAnsi="Times New Roman" w:cs="Times New Roman"/>
          <w:color w:val="000000"/>
          <w:sz w:val="20"/>
          <w:szCs w:val="20"/>
          <w:lang w:eastAsia="ru-RU"/>
        </w:rPr>
        <w:t xml:space="preserve">                                                                                                                                            (подпись)                                              (расшифровка подписи)     </w:t>
      </w:r>
    </w:p>
    <w:p w:rsidR="00A503EA" w:rsidRPr="00A503EA" w:rsidRDefault="00A503EA" w:rsidP="00A503EA">
      <w:pPr>
        <w:suppressAutoHyphens/>
        <w:spacing w:after="0"/>
        <w:jc w:val="both"/>
        <w:rPr>
          <w:rFonts w:ascii="Times New Roman" w:eastAsia="Times New Roman" w:hAnsi="Times New Roman" w:cs="Times New Roman"/>
          <w:color w:val="000000"/>
          <w:sz w:val="28"/>
          <w:szCs w:val="28"/>
          <w:lang w:eastAsia="ru-RU"/>
        </w:rPr>
      </w:pPr>
      <w:r w:rsidRPr="00A503EA">
        <w:rPr>
          <w:rFonts w:ascii="Times New Roman" w:eastAsia="Times New Roman" w:hAnsi="Times New Roman" w:cs="Times New Roman"/>
          <w:color w:val="000000"/>
          <w:sz w:val="28"/>
          <w:szCs w:val="28"/>
          <w:lang w:eastAsia="ru-RU"/>
        </w:rPr>
        <w:t xml:space="preserve"> «____»______________202__г.</w:t>
      </w:r>
    </w:p>
    <w:p w:rsidR="00A503EA" w:rsidRPr="00A503EA" w:rsidRDefault="00A503EA" w:rsidP="00A503EA">
      <w:pPr>
        <w:suppressAutoHyphens/>
        <w:spacing w:after="0"/>
        <w:jc w:val="both"/>
        <w:rPr>
          <w:rFonts w:ascii="Times New Roman" w:eastAsia="Times New Roman" w:hAnsi="Times New Roman" w:cs="Times New Roman"/>
          <w:color w:val="000000"/>
          <w:sz w:val="20"/>
          <w:szCs w:val="20"/>
          <w:lang w:eastAsia="ru-RU"/>
        </w:rPr>
      </w:pPr>
    </w:p>
    <w:p w:rsidR="00A503EA" w:rsidRPr="00A503EA" w:rsidRDefault="00A503EA" w:rsidP="00A503EA">
      <w:pPr>
        <w:suppressAutoHyphens/>
        <w:spacing w:after="0"/>
        <w:jc w:val="both"/>
        <w:rPr>
          <w:rFonts w:ascii="Times New Roman" w:eastAsia="Times New Roman" w:hAnsi="Times New Roman" w:cs="Times New Roman"/>
          <w:color w:val="000000"/>
          <w:sz w:val="20"/>
          <w:szCs w:val="20"/>
          <w:lang w:eastAsia="ru-RU"/>
        </w:rPr>
      </w:pPr>
      <w:r w:rsidRPr="00A503EA">
        <w:rPr>
          <w:rFonts w:ascii="Times New Roman" w:eastAsia="Times New Roman" w:hAnsi="Times New Roman" w:cs="Times New Roman"/>
          <w:color w:val="000000"/>
          <w:sz w:val="20"/>
          <w:szCs w:val="20"/>
          <w:lang w:eastAsia="ru-RU"/>
        </w:rPr>
        <w:t xml:space="preserve">Исполнитель (ФИО, тел.)               </w:t>
      </w:r>
    </w:p>
    <w:p w:rsidR="008945F5" w:rsidRDefault="008945F5"/>
    <w:sectPr w:rsidR="008945F5">
      <w:headerReference w:type="default" r:id="rId19"/>
      <w:footerReference w:type="default" r:id="rId20"/>
      <w:headerReference w:type="first" r:id="rId21"/>
      <w:footerReference w:type="first" r:id="rId22"/>
      <w:pgSz w:w="16838" w:h="11906" w:orient="landscape"/>
      <w:pgMar w:top="1701" w:right="1134" w:bottom="851" w:left="1134"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4A9" w:rsidRDefault="002F44A9">
      <w:pPr>
        <w:spacing w:after="0" w:line="240" w:lineRule="auto"/>
      </w:pPr>
      <w:r>
        <w:separator/>
      </w:r>
    </w:p>
  </w:endnote>
  <w:endnote w:type="continuationSeparator" w:id="0">
    <w:p w:rsidR="002F44A9" w:rsidRDefault="002F4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77F" w:rsidRDefault="002F44A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77F" w:rsidRDefault="002F44A9">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77F" w:rsidRDefault="002F44A9">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77F" w:rsidRDefault="002F44A9">
    <w:pPr>
      <w:pStyle w:val="a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77F" w:rsidRDefault="002F44A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77F" w:rsidRDefault="002F44A9">
    <w:pPr>
      <w:pStyle w:val="a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77F" w:rsidRDefault="002F44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4A9" w:rsidRDefault="002F44A9">
      <w:pPr>
        <w:spacing w:after="0" w:line="240" w:lineRule="auto"/>
      </w:pPr>
      <w:r>
        <w:separator/>
      </w:r>
    </w:p>
  </w:footnote>
  <w:footnote w:type="continuationSeparator" w:id="0">
    <w:p w:rsidR="002F44A9" w:rsidRDefault="002F44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77F" w:rsidRDefault="002F44A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77F" w:rsidRDefault="00A503EA">
    <w:pPr>
      <w:pStyle w:val="a3"/>
    </w:pPr>
    <w:r>
      <w:rPr>
        <w:noProof/>
        <w:lang w:eastAsia="ru-RU"/>
      </w:rPr>
      <mc:AlternateContent>
        <mc:Choice Requires="wps">
          <w:drawing>
            <wp:anchor distT="0" distB="0" distL="0" distR="0" simplePos="0" relativeHeight="251659264" behindDoc="0" locked="0" layoutInCell="0" allowOverlap="1" wp14:anchorId="1B7CBCEF" wp14:editId="1B68DC4B">
              <wp:simplePos x="0" y="0"/>
              <wp:positionH relativeFrom="margin">
                <wp:align>center</wp:align>
              </wp:positionH>
              <wp:positionV relativeFrom="paragraph">
                <wp:posOffset>635</wp:posOffset>
              </wp:positionV>
              <wp:extent cx="14605" cy="170815"/>
              <wp:effectExtent l="0" t="0" r="0" b="0"/>
              <wp:wrapSquare wrapText="largest"/>
              <wp:docPr id="4" name="Врезка1"/>
              <wp:cNvGraphicFramePr/>
              <a:graphic xmlns:a="http://schemas.openxmlformats.org/drawingml/2006/main">
                <a:graphicData uri="http://schemas.microsoft.com/office/word/2010/wordprocessingShape">
                  <wps:wsp>
                    <wps:cNvSpPr txBox="1"/>
                    <wps:spPr>
                      <a:xfrm>
                        <a:off x="0" y="0"/>
                        <a:ext cx="14605" cy="170815"/>
                      </a:xfrm>
                      <a:prstGeom prst="rect">
                        <a:avLst/>
                      </a:prstGeom>
                      <a:solidFill>
                        <a:srgbClr val="FFFFFF">
                          <a:alpha val="0"/>
                        </a:srgbClr>
                      </a:solidFill>
                    </wps:spPr>
                    <wps:txbx>
                      <w:txbxContent>
                        <w:p w:rsidR="0078377F" w:rsidRDefault="002F44A9">
                          <w:pPr>
                            <w:pStyle w:val="a3"/>
                            <w:rPr>
                              <w:rStyle w:val="a7"/>
                            </w:rPr>
                          </w:pPr>
                        </w:p>
                      </w:txbxContent>
                    </wps:txbx>
                    <wps:bodyPr lIns="0" tIns="0" rIns="0" bIns="0" anchor="t">
                      <a:spAutoFit/>
                    </wps:bodyPr>
                  </wps:wsp>
                </a:graphicData>
              </a:graphic>
            </wp:anchor>
          </w:drawing>
        </mc:Choice>
        <mc:Fallback>
          <w:pict>
            <v:shapetype w14:anchorId="1B7CBCEF" id="_x0000_t202" coordsize="21600,21600" o:spt="202" path="m,l,21600r21600,l21600,xe">
              <v:stroke joinstyle="miter"/>
              <v:path gradientshapeok="t" o:connecttype="rect"/>
            </v:shapetype>
            <v:shape id="Врезка1" o:spid="_x0000_s1026" type="#_x0000_t202" style="position:absolute;margin-left:0;margin-top:.05pt;width:1.15pt;height:13.4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KTuyQEAAGsDAAAOAAAAZHJzL2Uyb0RvYy54bWysU81u1DAQviPxDpbvbJKqLVW02QqoFiEh&#10;QCo8gOPYG0u2x7LdTfbGM/AkXBAST5G+EWNns63orSIHZ/78zXwz4/X1aDTZCx8U2IZWq5ISYTl0&#10;yu4a+u3r9tUVJSEy2zENVjT0IAK93rx8sR5cLc6gB90JTxDEhnpwDe1jdHVRBN4Lw8IKnLDolOAN&#10;i6j6XdF5NiC60cVZWV4WA/jOeeAiBLTezE66yfhSCh4/SxlEJLqhWFvMp89nm85is2b1zjPXK34s&#10;gz2jCsOUxaQnqBsWGbnz6gmUUdxDABlXHEwBUiouMgdkU5X/sLntmROZCzYnuFObwv+D5Z/2XzxR&#10;XUPPKbHM4IimH/ffp1/T7+nP9LNKDRpcqDHu1mFkHN/CiINe7AGNifcovUl/ZETQj60+nNorxkh4&#10;unR+WV5QwtFTvS6vqosEUjzcdT7E9wIMSUJDPQ4v95TtP4Y4hy4hKVUArbqt0jorfte+057sGQ56&#10;m7/5rnY9m6152JguzKE59SOMItGc6SQpju145N5Cd0Dq+oPFxqclWgS/CO0iMMt7wPWaCw/uzV2E&#10;rcrFJ9AZCTMnBSeaazhuX1qZx3qOengjm78AAAD//wMAUEsDBBQABgAIAAAAIQDT0smH2QAAAAIB&#10;AAAPAAAAZHJzL2Rvd25yZXYueG1sTI9BSwMxEIXvQv9DGMGbzVpB67rZUgoLFkVt1XuajLtLk8mS&#10;pO36752e9DS8ecN731SL0TtxxJj6QApupgUIJBNsT62Cz4/meg4iZU1Wu0Co4AcTLOrJRaVLG060&#10;weM2t4JDKJVaQZfzUEqZTIdep2kYkNj7DtHrzDK20kZ94nDv5Kwo7qTXPXFDpwdcdWj224NXkJp9&#10;entdxqf3rwdHjVm/rMOzUerqclw+gsg45r9jOOMzOtTMtAsHskk4BfxIPm8Fe7NbEDse9wXIupL/&#10;0etfAAAA//8DAFBLAQItABQABgAIAAAAIQC2gziS/gAAAOEBAAATAAAAAAAAAAAAAAAAAAAAAABb&#10;Q29udGVudF9UeXBlc10ueG1sUEsBAi0AFAAGAAgAAAAhADj9If/WAAAAlAEAAAsAAAAAAAAAAAAA&#10;AAAALwEAAF9yZWxzLy5yZWxzUEsBAi0AFAAGAAgAAAAhAKfgpO7JAQAAawMAAA4AAAAAAAAAAAAA&#10;AAAALgIAAGRycy9lMm9Eb2MueG1sUEsBAi0AFAAGAAgAAAAhANPSyYfZAAAAAgEAAA8AAAAAAAAA&#10;AAAAAAAAIwQAAGRycy9kb3ducmV2LnhtbFBLBQYAAAAABAAEAPMAAAApBQAAAAA=&#10;" o:allowincell="f" stroked="f">
              <v:fill opacity="0"/>
              <v:textbox style="mso-fit-shape-to-text:t" inset="0,0,0,0">
                <w:txbxContent>
                  <w:p w:rsidR="0078377F" w:rsidRDefault="00A503EA">
                    <w:pPr>
                      <w:pStyle w:val="a3"/>
                      <w:rPr>
                        <w:rStyle w:val="a7"/>
                      </w:rPr>
                    </w:pPr>
                  </w:p>
                </w:txbxContent>
              </v:textbox>
              <w10:wrap type="square" side="largest"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77F" w:rsidRDefault="00A503EA">
    <w:pPr>
      <w:pStyle w:val="a3"/>
    </w:pPr>
    <w:r>
      <w:rPr>
        <w:noProof/>
        <w:lang w:eastAsia="ru-RU"/>
      </w:rPr>
      <mc:AlternateContent>
        <mc:Choice Requires="wps">
          <w:drawing>
            <wp:anchor distT="0" distB="0" distL="0" distR="0" simplePos="0" relativeHeight="251660288" behindDoc="0" locked="0" layoutInCell="0" allowOverlap="1" wp14:anchorId="20D7E275" wp14:editId="15175CFD">
              <wp:simplePos x="0" y="0"/>
              <wp:positionH relativeFrom="margin">
                <wp:align>center</wp:align>
              </wp:positionH>
              <wp:positionV relativeFrom="paragraph">
                <wp:posOffset>635</wp:posOffset>
              </wp:positionV>
              <wp:extent cx="14605" cy="170815"/>
              <wp:effectExtent l="0" t="0" r="0" b="0"/>
              <wp:wrapSquare wrapText="largest"/>
              <wp:docPr id="5" name="Врезка1"/>
              <wp:cNvGraphicFramePr/>
              <a:graphic xmlns:a="http://schemas.openxmlformats.org/drawingml/2006/main">
                <a:graphicData uri="http://schemas.microsoft.com/office/word/2010/wordprocessingShape">
                  <wps:wsp>
                    <wps:cNvSpPr txBox="1"/>
                    <wps:spPr>
                      <a:xfrm>
                        <a:off x="0" y="0"/>
                        <a:ext cx="14605" cy="170815"/>
                      </a:xfrm>
                      <a:prstGeom prst="rect">
                        <a:avLst/>
                      </a:prstGeom>
                      <a:solidFill>
                        <a:srgbClr val="FFFFFF">
                          <a:alpha val="0"/>
                        </a:srgbClr>
                      </a:solidFill>
                    </wps:spPr>
                    <wps:txbx>
                      <w:txbxContent>
                        <w:p w:rsidR="0078377F" w:rsidRDefault="002F44A9">
                          <w:pPr>
                            <w:pStyle w:val="a3"/>
                            <w:rPr>
                              <w:rStyle w:val="a7"/>
                            </w:rPr>
                          </w:pPr>
                        </w:p>
                      </w:txbxContent>
                    </wps:txbx>
                    <wps:bodyPr lIns="0" tIns="0" rIns="0" bIns="0" anchor="t">
                      <a:spAutoFit/>
                    </wps:bodyPr>
                  </wps:wsp>
                </a:graphicData>
              </a:graphic>
            </wp:anchor>
          </w:drawing>
        </mc:Choice>
        <mc:Fallback>
          <w:pict>
            <v:shapetype w14:anchorId="20D7E275" id="_x0000_t202" coordsize="21600,21600" o:spt="202" path="m,l,21600r21600,l21600,xe">
              <v:stroke joinstyle="miter"/>
              <v:path gradientshapeok="t" o:connecttype="rect"/>
            </v:shapetype>
            <v:shape id="_x0000_s1027" type="#_x0000_t202" style="position:absolute;margin-left:0;margin-top:.05pt;width:1.15pt;height:13.45pt;z-index:25166028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LFywEAAHIDAAAOAAAAZHJzL2Uyb0RvYy54bWysU8Fu1DAQvSPxD5bvbJKKlirabAVUi5AQ&#10;IBU+wHGcjSXbY3ncTfbGN/AlXBASX7H8EWOn2VbtDbEH78x4/Gbem8n6arKG7VVADa7h1arkTDkJ&#10;nXa7hn/9sn1xyRlG4TphwKmGHxTyq83zZ+vR1+oMBjCdCoxAHNajb/gQo6+LAuWgrMAVeOXosodg&#10;RSQ37IouiJHQrSnOyvKiGCF0PoBUiBS9ni/5JuP3vZLxU9+jisw0nHqL+Qz5bNNZbNai3gXhBy3v&#10;2hD/0IUV2lHRE9S1iILdBv0EymoZAKGPKwm2gL7XUmUOxKYqH7G5GYRXmQuJg/4kE/4/WPlx/zkw&#10;3TX8nDMnLI3o+P3Pt+PP46/j7+OPKgk0eqwp78ZTZpzewESDXuJIwcR76oNN/8SI0T1JfTjJq6bI&#10;ZHr08qKkKpJuqlflZXWeQIr7tz5gfKfAsmQ0PNDwsqZi/wHjnLqkpFIIRndbbUx2wq59awLbCxr0&#10;Nv/mt8YPYo7mYVM5nFNz6QcYRaI500lWnNop63Ki2kJ3IAXMe0f6p11ajLAY7WIIJwegLZv7R//6&#10;NsJWZw4Je0aiBpJDg82t3C1h2pyHfs66/1Q2fwEAAP//AwBQSwMEFAAGAAgAAAAhANPSyYfZAAAA&#10;AgEAAA8AAABkcnMvZG93bnJldi54bWxMj0FLAzEQhe9C/0MYwZvNWkHrutlSCgsWRW3Ve5qMu0uT&#10;yZKk7frvnZ70NLx5w3vfVIvRO3HEmPpACm6mBQgkE2xPrYLPj+Z6DiJlTVa7QKjgBxMs6slFpUsb&#10;TrTB4za3gkMolVpBl/NQSplMh16naRiQ2PsO0evMMrbSRn3icO/krCjupNc9cUOnB1x1aPbbg1eQ&#10;mn16e13Gp/evB0eNWb+sw7NR6upyXD6CyDjmv2M44zM61My0CweySTgF/Eg+bwV7s1sQOx73Bci6&#10;kv/R618AAAD//wMAUEsBAi0AFAAGAAgAAAAhALaDOJL+AAAA4QEAABMAAAAAAAAAAAAAAAAAAAAA&#10;AFtDb250ZW50X1R5cGVzXS54bWxQSwECLQAUAAYACAAAACEAOP0h/9YAAACUAQAACwAAAAAAAAAA&#10;AAAAAAAvAQAAX3JlbHMvLnJlbHNQSwECLQAUAAYACAAAACEAVQvyxcsBAAByAwAADgAAAAAAAAAA&#10;AAAAAAAuAgAAZHJzL2Uyb0RvYy54bWxQSwECLQAUAAYACAAAACEA09LJh9kAAAACAQAADwAAAAAA&#10;AAAAAAAAAAAlBAAAZHJzL2Rvd25yZXYueG1sUEsFBgAAAAAEAAQA8wAAACsFAAAAAA==&#10;" o:allowincell="f" stroked="f">
              <v:fill opacity="0"/>
              <v:textbox style="mso-fit-shape-to-text:t" inset="0,0,0,0">
                <w:txbxContent>
                  <w:p w:rsidR="0078377F" w:rsidRDefault="00A503EA">
                    <w:pPr>
                      <w:pStyle w:val="a3"/>
                      <w:rPr>
                        <w:rStyle w:val="a7"/>
                      </w:rPr>
                    </w:pPr>
                  </w:p>
                </w:txbxContent>
              </v:textbox>
              <w10:wrap type="square" side="largest" anchorx="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77F" w:rsidRDefault="002F44A9">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77F" w:rsidRDefault="00A503EA">
    <w:pPr>
      <w:pStyle w:val="a3"/>
      <w:tabs>
        <w:tab w:val="clear" w:pos="4677"/>
        <w:tab w:val="clear" w:pos="9355"/>
        <w:tab w:val="left" w:pos="1125"/>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77F" w:rsidRDefault="00A503EA">
    <w:pPr>
      <w:pStyle w:val="a3"/>
      <w:tabs>
        <w:tab w:val="clear" w:pos="4677"/>
        <w:tab w:val="clear" w:pos="9355"/>
        <w:tab w:val="left" w:pos="1125"/>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77F" w:rsidRDefault="00A503EA">
    <w:pPr>
      <w:pStyle w:val="a3"/>
      <w:tabs>
        <w:tab w:val="clear" w:pos="4677"/>
        <w:tab w:val="clear" w:pos="9355"/>
        <w:tab w:val="left" w:pos="1125"/>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77F" w:rsidRDefault="002F44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B159C"/>
    <w:multiLevelType w:val="multilevel"/>
    <w:tmpl w:val="5E5ED5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4AD633D8"/>
    <w:multiLevelType w:val="multilevel"/>
    <w:tmpl w:val="2BB06BBA"/>
    <w:lvl w:ilvl="0">
      <w:start w:val="1"/>
      <w:numFmt w:val="upperRoman"/>
      <w:lvlText w:val="%1."/>
      <w:lvlJc w:val="left"/>
      <w:pPr>
        <w:tabs>
          <w:tab w:val="num" w:pos="0"/>
        </w:tabs>
        <w:ind w:left="5340" w:hanging="720"/>
      </w:pPr>
    </w:lvl>
    <w:lvl w:ilvl="1">
      <w:start w:val="1"/>
      <w:numFmt w:val="lowerLetter"/>
      <w:lvlText w:val="%2."/>
      <w:lvlJc w:val="left"/>
      <w:pPr>
        <w:tabs>
          <w:tab w:val="num" w:pos="0"/>
        </w:tabs>
        <w:ind w:left="5700" w:hanging="360"/>
      </w:pPr>
    </w:lvl>
    <w:lvl w:ilvl="2">
      <w:start w:val="1"/>
      <w:numFmt w:val="lowerRoman"/>
      <w:lvlText w:val="%3."/>
      <w:lvlJc w:val="right"/>
      <w:pPr>
        <w:tabs>
          <w:tab w:val="num" w:pos="0"/>
        </w:tabs>
        <w:ind w:left="6420" w:hanging="180"/>
      </w:pPr>
    </w:lvl>
    <w:lvl w:ilvl="3">
      <w:start w:val="1"/>
      <w:numFmt w:val="decimal"/>
      <w:lvlText w:val="%4."/>
      <w:lvlJc w:val="left"/>
      <w:pPr>
        <w:tabs>
          <w:tab w:val="num" w:pos="0"/>
        </w:tabs>
        <w:ind w:left="7140" w:hanging="360"/>
      </w:pPr>
    </w:lvl>
    <w:lvl w:ilvl="4">
      <w:start w:val="1"/>
      <w:numFmt w:val="lowerLetter"/>
      <w:lvlText w:val="%5."/>
      <w:lvlJc w:val="left"/>
      <w:pPr>
        <w:tabs>
          <w:tab w:val="num" w:pos="0"/>
        </w:tabs>
        <w:ind w:left="7860" w:hanging="360"/>
      </w:pPr>
    </w:lvl>
    <w:lvl w:ilvl="5">
      <w:start w:val="1"/>
      <w:numFmt w:val="lowerRoman"/>
      <w:lvlText w:val="%6."/>
      <w:lvlJc w:val="right"/>
      <w:pPr>
        <w:tabs>
          <w:tab w:val="num" w:pos="0"/>
        </w:tabs>
        <w:ind w:left="8580" w:hanging="180"/>
      </w:pPr>
    </w:lvl>
    <w:lvl w:ilvl="6">
      <w:start w:val="1"/>
      <w:numFmt w:val="decimal"/>
      <w:lvlText w:val="%7."/>
      <w:lvlJc w:val="left"/>
      <w:pPr>
        <w:tabs>
          <w:tab w:val="num" w:pos="0"/>
        </w:tabs>
        <w:ind w:left="9300" w:hanging="360"/>
      </w:pPr>
    </w:lvl>
    <w:lvl w:ilvl="7">
      <w:start w:val="1"/>
      <w:numFmt w:val="lowerLetter"/>
      <w:lvlText w:val="%8."/>
      <w:lvlJc w:val="left"/>
      <w:pPr>
        <w:tabs>
          <w:tab w:val="num" w:pos="0"/>
        </w:tabs>
        <w:ind w:left="10020" w:hanging="360"/>
      </w:pPr>
    </w:lvl>
    <w:lvl w:ilvl="8">
      <w:start w:val="1"/>
      <w:numFmt w:val="lowerRoman"/>
      <w:lvlText w:val="%9."/>
      <w:lvlJc w:val="right"/>
      <w:pPr>
        <w:tabs>
          <w:tab w:val="num" w:pos="0"/>
        </w:tabs>
        <w:ind w:left="107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65B"/>
    <w:rsid w:val="00204344"/>
    <w:rsid w:val="00275D99"/>
    <w:rsid w:val="002F44A9"/>
    <w:rsid w:val="004A7436"/>
    <w:rsid w:val="006B6645"/>
    <w:rsid w:val="00875521"/>
    <w:rsid w:val="008945F5"/>
    <w:rsid w:val="00A503EA"/>
    <w:rsid w:val="00B2665B"/>
    <w:rsid w:val="00B33F48"/>
    <w:rsid w:val="00FC4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D8F16-5C49-4C6E-9785-95267C10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503E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503EA"/>
  </w:style>
  <w:style w:type="paragraph" w:styleId="a5">
    <w:name w:val="footer"/>
    <w:basedOn w:val="a"/>
    <w:link w:val="a6"/>
    <w:uiPriority w:val="99"/>
    <w:semiHidden/>
    <w:unhideWhenUsed/>
    <w:rsid w:val="00A503E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503EA"/>
  </w:style>
  <w:style w:type="character" w:styleId="a7">
    <w:name w:val="page number"/>
    <w:basedOn w:val="a0"/>
    <w:uiPriority w:val="99"/>
    <w:rsid w:val="00A503EA"/>
  </w:style>
  <w:style w:type="paragraph" w:styleId="a8">
    <w:name w:val="Balloon Text"/>
    <w:basedOn w:val="a"/>
    <w:link w:val="a9"/>
    <w:uiPriority w:val="99"/>
    <w:semiHidden/>
    <w:unhideWhenUsed/>
    <w:rsid w:val="0020434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043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2148</Words>
  <Characters>12249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cp:lastPrinted>2026-04-23T12:05:00Z</cp:lastPrinted>
  <dcterms:created xsi:type="dcterms:W3CDTF">2026-04-15T04:51:00Z</dcterms:created>
  <dcterms:modified xsi:type="dcterms:W3CDTF">2026-04-29T04:16:00Z</dcterms:modified>
</cp:coreProperties>
</file>