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9B" w:rsidRPr="004D0D9B" w:rsidRDefault="004D0D9B" w:rsidP="004D0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D0D9B" w:rsidRPr="004D0D9B" w:rsidRDefault="004D0D9B" w:rsidP="004D0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4D0D9B" w:rsidRPr="004D0D9B" w:rsidRDefault="004D0D9B" w:rsidP="004D0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4D0D9B" w:rsidRPr="004D0D9B" w:rsidRDefault="004D0D9B" w:rsidP="004D0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4D0D9B" w:rsidRPr="004D0D9B" w:rsidRDefault="004D0D9B" w:rsidP="004D0D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D9B" w:rsidRPr="004D0D9B" w:rsidRDefault="004D0D9B" w:rsidP="004D0D9B">
      <w:pPr>
        <w:spacing w:after="0"/>
        <w:jc w:val="center"/>
        <w:rPr>
          <w:rStyle w:val="FontStyle12"/>
          <w:rFonts w:ascii="Times New Roman" w:hAnsi="Times New Roman" w:cs="Times New Roman"/>
          <w:b/>
        </w:rPr>
      </w:pPr>
      <w:r w:rsidRPr="004D0D9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D0D9B" w:rsidRPr="004D0D9B" w:rsidRDefault="004D0D9B" w:rsidP="004D0D9B"/>
    <w:p w:rsidR="004D0D9B" w:rsidRPr="004D0D9B" w:rsidRDefault="004D0D9B" w:rsidP="004D0D9B">
      <w:r w:rsidRPr="004D0D9B">
        <w:rPr>
          <w:rStyle w:val="FontStyle12"/>
          <w:rFonts w:ascii="Times New Roman" w:hAnsi="Times New Roman" w:cs="Times New Roman"/>
          <w:sz w:val="28"/>
          <w:szCs w:val="28"/>
        </w:rPr>
        <w:t>от «28» сентября 2022 года   № 33</w:t>
      </w:r>
    </w:p>
    <w:p w:rsidR="004D0D9B" w:rsidRPr="004D0D9B" w:rsidRDefault="004D0D9B" w:rsidP="004D0D9B">
      <w:pPr>
        <w:spacing w:after="0"/>
        <w:rPr>
          <w:rStyle w:val="FontStyle12"/>
          <w:rFonts w:ascii="Times New Roman" w:hAnsi="Times New Roman" w:cs="Times New Roman"/>
        </w:rPr>
      </w:pPr>
      <w:r w:rsidRPr="004D0D9B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О внесении изменений  в  Решение</w:t>
      </w:r>
    </w:p>
    <w:p w:rsidR="004D0D9B" w:rsidRPr="004D0D9B" w:rsidRDefault="004D0D9B" w:rsidP="004D0D9B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4D0D9B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4D0D9B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4D0D9B" w:rsidRPr="004D0D9B" w:rsidRDefault="004D0D9B" w:rsidP="004D0D9B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4D0D9B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24  декабря 2021 года № 58 </w:t>
      </w:r>
    </w:p>
    <w:p w:rsidR="004D0D9B" w:rsidRPr="004D0D9B" w:rsidRDefault="004D0D9B" w:rsidP="004D0D9B">
      <w:pPr>
        <w:spacing w:after="0"/>
        <w:rPr>
          <w:rFonts w:ascii="Times New Roman" w:eastAsia="Times New Roman" w:hAnsi="Times New Roman" w:cs="Times New Roman"/>
          <w:bCs/>
        </w:rPr>
      </w:pPr>
      <w:r w:rsidRPr="004D0D9B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4D0D9B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4D0D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4D0D9B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4D0D9B" w:rsidRPr="004D0D9B" w:rsidRDefault="004D0D9B" w:rsidP="004D0D9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0D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2022  год   и   </w:t>
      </w:r>
      <w:proofErr w:type="gramStart"/>
      <w:r w:rsidRPr="004D0D9B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4D0D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4D0D9B" w:rsidRDefault="004D0D9B" w:rsidP="004D0D9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0D9B">
        <w:rPr>
          <w:rFonts w:ascii="Times New Roman" w:eastAsia="Times New Roman" w:hAnsi="Times New Roman" w:cs="Times New Roman"/>
          <w:bCs/>
          <w:sz w:val="28"/>
          <w:szCs w:val="28"/>
        </w:rPr>
        <w:t>период 2023 и 2024 годов»</w:t>
      </w:r>
    </w:p>
    <w:p w:rsidR="004D0D9B" w:rsidRPr="004D0D9B" w:rsidRDefault="004D0D9B" w:rsidP="004D0D9B">
      <w:pPr>
        <w:spacing w:after="0"/>
        <w:rPr>
          <w:rFonts w:eastAsia="Times New Roman"/>
          <w:bCs/>
          <w:sz w:val="28"/>
          <w:szCs w:val="28"/>
        </w:rPr>
      </w:pPr>
    </w:p>
    <w:p w:rsidR="004D0D9B" w:rsidRPr="004D0D9B" w:rsidRDefault="004D0D9B" w:rsidP="004D0D9B"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D0D9B" w:rsidRPr="004D0D9B" w:rsidRDefault="004D0D9B" w:rsidP="004D0D9B">
      <w:r w:rsidRPr="004D0D9B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4D0D9B" w:rsidRPr="004D0D9B" w:rsidRDefault="004D0D9B" w:rsidP="004D0D9B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24.12.2021 года № 58  «О бюджете </w:t>
      </w: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2022 год </w:t>
      </w:r>
      <w:r w:rsidRPr="004D0D9B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2023 и 2024 годов» (далее - решение) </w:t>
      </w: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</w:p>
    <w:p w:rsidR="004D0D9B" w:rsidRPr="004D0D9B" w:rsidRDefault="004D0D9B" w:rsidP="004D0D9B">
      <w:pPr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4D0D9B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4D0D9B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4D0D9B" w:rsidRDefault="004D0D9B" w:rsidP="004D0D9B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D0D9B" w:rsidRPr="004D0D9B" w:rsidRDefault="004D0D9B" w:rsidP="004D0D9B">
      <w:pPr>
        <w:rPr>
          <w:rFonts w:ascii="Times New Roman" w:hAnsi="Times New Roman" w:cs="Times New Roman"/>
          <w:sz w:val="28"/>
          <w:szCs w:val="28"/>
        </w:rPr>
      </w:pPr>
    </w:p>
    <w:p w:rsidR="004D0D9B" w:rsidRPr="004D0D9B" w:rsidRDefault="004D0D9B" w:rsidP="004D0D9B">
      <w:pPr>
        <w:spacing w:after="0"/>
        <w:rPr>
          <w:rFonts w:ascii="Times New Roman" w:eastAsia="Lucida Sans Unicode" w:hAnsi="Times New Roman" w:cs="Times New Roman"/>
        </w:rPr>
      </w:pPr>
      <w:r w:rsidRPr="004D0D9B">
        <w:rPr>
          <w:rFonts w:ascii="Times New Roman" w:eastAsia="Lucida Sans Unicode" w:hAnsi="Times New Roman" w:cs="Times New Roman"/>
          <w:sz w:val="28"/>
          <w:szCs w:val="28"/>
        </w:rPr>
        <w:t xml:space="preserve">Председатель Совета депутатов                                                           </w:t>
      </w:r>
    </w:p>
    <w:p w:rsidR="004D0D9B" w:rsidRPr="004D0D9B" w:rsidRDefault="004D0D9B" w:rsidP="004D0D9B">
      <w:pPr>
        <w:spacing w:after="0"/>
        <w:rPr>
          <w:rFonts w:ascii="Times New Roman" w:eastAsia="Lucida Sans Unicode" w:hAnsi="Times New Roman" w:cs="Times New Roman"/>
        </w:rPr>
      </w:pP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</w:t>
      </w:r>
      <w:proofErr w:type="spellStart"/>
      <w:r w:rsidRPr="004D0D9B">
        <w:rPr>
          <w:rFonts w:ascii="Times New Roman" w:hAnsi="Times New Roman" w:cs="Times New Roman"/>
          <w:sz w:val="28"/>
          <w:szCs w:val="28"/>
        </w:rPr>
        <w:t>В.Ф.Хакимов</w:t>
      </w:r>
      <w:proofErr w:type="spellEnd"/>
      <w:r w:rsidRPr="004D0D9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D0D9B" w:rsidRPr="004D0D9B" w:rsidRDefault="004D0D9B" w:rsidP="004D0D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D0D9B" w:rsidRPr="004D0D9B" w:rsidRDefault="004D0D9B" w:rsidP="004D0D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4D0D9B" w:rsidRPr="004D0D9B" w:rsidRDefault="004D0D9B" w:rsidP="004D0D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D0D9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D0D9B" w:rsidRPr="004D0D9B" w:rsidRDefault="004D0D9B" w:rsidP="004D0D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«28» сентября 2022г.  № 33</w:t>
      </w:r>
    </w:p>
    <w:p w:rsidR="004D0D9B" w:rsidRPr="004D0D9B" w:rsidRDefault="004D0D9B" w:rsidP="004D0D9B">
      <w:pPr>
        <w:rPr>
          <w:sz w:val="28"/>
          <w:szCs w:val="28"/>
        </w:rPr>
      </w:pPr>
    </w:p>
    <w:p w:rsidR="004D0D9B" w:rsidRPr="004D0D9B" w:rsidRDefault="004D0D9B" w:rsidP="004D0D9B">
      <w:pPr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4D0D9B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4D0D9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24 декабря 2021 года № 58 «О бюджете </w:t>
      </w:r>
      <w:proofErr w:type="spellStart"/>
      <w:r w:rsidRPr="004D0D9B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4D0D9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2022 год и на плановый период 2023 и 2024 годов»</w:t>
      </w:r>
    </w:p>
    <w:p w:rsidR="004D0D9B" w:rsidRPr="004D0D9B" w:rsidRDefault="004D0D9B" w:rsidP="004D0D9B">
      <w:pPr>
        <w:pStyle w:val="a6"/>
        <w:numPr>
          <w:ilvl w:val="0"/>
          <w:numId w:val="2"/>
        </w:numPr>
        <w:rPr>
          <w:sz w:val="28"/>
          <w:szCs w:val="28"/>
        </w:rPr>
      </w:pPr>
      <w:r w:rsidRPr="004D0D9B">
        <w:rPr>
          <w:rStyle w:val="FontStyle11"/>
          <w:sz w:val="28"/>
          <w:szCs w:val="28"/>
        </w:rPr>
        <w:t>Пункт 1 изложить в следующей редакции:</w:t>
      </w:r>
    </w:p>
    <w:p w:rsidR="004D0D9B" w:rsidRPr="004D0D9B" w:rsidRDefault="004D0D9B" w:rsidP="004D0D9B">
      <w:pPr>
        <w:rPr>
          <w:rFonts w:ascii="Times New Roman" w:hAnsi="Times New Roman" w:cs="Times New Roman"/>
        </w:rPr>
      </w:pP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2022 год:</w:t>
      </w:r>
    </w:p>
    <w:p w:rsidR="004D0D9B" w:rsidRPr="004D0D9B" w:rsidRDefault="004D0D9B" w:rsidP="004D0D9B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16 066,368 </w:t>
      </w:r>
      <w:r w:rsidRPr="004D0D9B">
        <w:rPr>
          <w:rFonts w:ascii="Times New Roman" w:hAnsi="Times New Roman" w:cs="Times New Roman"/>
          <w:sz w:val="28"/>
          <w:szCs w:val="28"/>
        </w:rPr>
        <w:t xml:space="preserve">тыс. </w:t>
      </w: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4D0D9B">
        <w:rPr>
          <w:rFonts w:ascii="Times New Roman" w:hAnsi="Times New Roman" w:cs="Times New Roman"/>
          <w:sz w:val="28"/>
          <w:szCs w:val="28"/>
        </w:rPr>
        <w:t xml:space="preserve">6186,364 </w:t>
      </w: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4D0D9B" w:rsidRPr="004D0D9B" w:rsidRDefault="004D0D9B" w:rsidP="004D0D9B">
      <w:pPr>
        <w:rPr>
          <w:rFonts w:ascii="Times New Roman" w:eastAsia="Times New Roman" w:hAnsi="Times New Roman" w:cs="Times New Roman"/>
          <w:sz w:val="28"/>
          <w:szCs w:val="28"/>
        </w:rPr>
      </w:pP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16 222,400 тыс. рублей</w:t>
      </w:r>
      <w:r w:rsidRPr="004D0D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D0D9B" w:rsidRPr="004D0D9B" w:rsidRDefault="004D0D9B" w:rsidP="004D0D9B">
      <w:pPr>
        <w:rPr>
          <w:rFonts w:ascii="Times New Roman" w:eastAsia="Times New Roman" w:hAnsi="Times New Roman" w:cs="Times New Roman"/>
        </w:rPr>
      </w:pP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ния в сумме 156,032 тыс. рублей.</w:t>
      </w:r>
    </w:p>
    <w:p w:rsidR="004D0D9B" w:rsidRPr="004D0D9B" w:rsidRDefault="004D0D9B" w:rsidP="004D0D9B">
      <w:pPr>
        <w:rPr>
          <w:rFonts w:ascii="Times New Roman" w:eastAsia="Calibri" w:hAnsi="Times New Roman" w:cs="Times New Roman"/>
          <w:sz w:val="28"/>
          <w:szCs w:val="28"/>
        </w:rPr>
      </w:pPr>
      <w:r w:rsidRPr="004D0D9B">
        <w:rPr>
          <w:rFonts w:ascii="Times New Roman" w:eastAsia="Times New Roman" w:hAnsi="Times New Roman" w:cs="Times New Roman"/>
          <w:sz w:val="28"/>
          <w:szCs w:val="28"/>
        </w:rPr>
        <w:t xml:space="preserve">           2.  Приложения 2 и 4 пункта 6 решения Совета депутатов </w:t>
      </w:r>
      <w:proofErr w:type="spellStart"/>
      <w:r w:rsidRPr="004D0D9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24.12.2021г. № 58 «О бюджете </w:t>
      </w:r>
      <w:proofErr w:type="spellStart"/>
      <w:r w:rsidRPr="004D0D9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4D0D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2022 год и на плановый период 2023 и 2024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решению).</w:t>
      </w: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     </w:t>
      </w:r>
    </w:p>
    <w:p w:rsidR="004D0D9B" w:rsidRPr="004D0D9B" w:rsidRDefault="004D0D9B" w:rsidP="004D0D9B">
      <w:pPr>
        <w:rPr>
          <w:rFonts w:ascii="Times New Roman" w:hAnsi="Times New Roman" w:cs="Times New Roman"/>
          <w:sz w:val="28"/>
          <w:szCs w:val="28"/>
        </w:rPr>
      </w:pPr>
      <w:r w:rsidRPr="004D0D9B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4D0D9B" w:rsidRPr="004D0D9B" w:rsidRDefault="004D0D9B" w:rsidP="004D0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D0D9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4D0D9B" w:rsidRPr="004D0D9B" w:rsidRDefault="004D0D9B" w:rsidP="004D0D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0D9B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                   </w:t>
      </w:r>
      <w:proofErr w:type="spellStart"/>
      <w:r w:rsidRPr="004D0D9B">
        <w:rPr>
          <w:rFonts w:ascii="Times New Roman" w:hAnsi="Times New Roman" w:cs="Times New Roman"/>
          <w:sz w:val="28"/>
          <w:szCs w:val="28"/>
        </w:rPr>
        <w:t>Р.М.Нуриев</w:t>
      </w:r>
      <w:proofErr w:type="spellEnd"/>
    </w:p>
    <w:p w:rsidR="004D0D9B" w:rsidRPr="004D0D9B" w:rsidRDefault="004D0D9B" w:rsidP="004D0D9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D0D9B" w:rsidRPr="004D0D9B" w:rsidRDefault="004D0D9B">
      <w:pPr>
        <w:rPr>
          <w:rFonts w:ascii="Times New Roman" w:hAnsi="Times New Roman" w:cs="Times New Roman"/>
        </w:rPr>
      </w:pPr>
    </w:p>
    <w:p w:rsidR="004D0D9B" w:rsidRDefault="004D0D9B">
      <w:pPr>
        <w:rPr>
          <w:rFonts w:ascii="Times New Roman" w:hAnsi="Times New Roman" w:cs="Times New Roman"/>
        </w:rPr>
      </w:pPr>
    </w:p>
    <w:p w:rsidR="004D0D9B" w:rsidRPr="004D0D9B" w:rsidRDefault="004D0D9B">
      <w:pPr>
        <w:rPr>
          <w:rFonts w:ascii="Times New Roman" w:hAnsi="Times New Roman" w:cs="Times New Roman"/>
        </w:rPr>
      </w:pPr>
      <w:bookmarkStart w:id="0" w:name="_GoBack"/>
      <w:bookmarkEnd w:id="0"/>
    </w:p>
    <w:p w:rsidR="004D0D9B" w:rsidRPr="004D0D9B" w:rsidRDefault="004D0D9B">
      <w:pPr>
        <w:rPr>
          <w:rFonts w:ascii="Times New Roman" w:hAnsi="Times New Roman" w:cs="Times New Roman"/>
        </w:rPr>
      </w:pPr>
    </w:p>
    <w:tbl>
      <w:tblPr>
        <w:tblW w:w="1140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345"/>
        <w:gridCol w:w="475"/>
        <w:gridCol w:w="544"/>
        <w:gridCol w:w="1157"/>
        <w:gridCol w:w="707"/>
        <w:gridCol w:w="1026"/>
        <w:gridCol w:w="1144"/>
        <w:gridCol w:w="1019"/>
        <w:gridCol w:w="983"/>
      </w:tblGrid>
      <w:tr w:rsidR="00A31673" w:rsidRPr="00A31673" w:rsidTr="00A31673">
        <w:trPr>
          <w:trHeight w:val="315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4D0D9B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A31673"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1</w:t>
            </w:r>
          </w:p>
        </w:tc>
      </w:tr>
      <w:tr w:rsidR="00A31673" w:rsidRPr="00A31673" w:rsidTr="00A31673">
        <w:trPr>
          <w:trHeight w:val="315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A31673" w:rsidRPr="00A31673" w:rsidTr="00A31673">
        <w:trPr>
          <w:trHeight w:val="30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A31673" w:rsidRPr="00A31673" w:rsidTr="00A31673">
        <w:trPr>
          <w:trHeight w:val="30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24.12.2021г.№ 58 </w:t>
            </w:r>
          </w:p>
        </w:tc>
      </w:tr>
      <w:tr w:rsidR="00A31673" w:rsidRPr="00A31673" w:rsidTr="00A31673">
        <w:trPr>
          <w:trHeight w:val="30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A31673" w:rsidRPr="00A31673" w:rsidTr="00A31673">
        <w:trPr>
          <w:trHeight w:val="30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0D4DE6" w:rsidP="000D4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28.09.</w:t>
            </w:r>
            <w:r w:rsidR="00A31673"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</w:t>
            </w:r>
          </w:p>
        </w:tc>
      </w:tr>
      <w:tr w:rsidR="00A31673" w:rsidRPr="00A31673" w:rsidTr="00A31673">
        <w:trPr>
          <w:trHeight w:val="30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A31673" w:rsidRPr="00A31673" w:rsidTr="00A31673">
        <w:trPr>
          <w:trHeight w:val="30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A31673" w:rsidRPr="00A31673" w:rsidTr="00A31673">
        <w:trPr>
          <w:trHeight w:val="300"/>
        </w:trPr>
        <w:tc>
          <w:tcPr>
            <w:tcW w:w="114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бюджетов на 2022 год.                                                                                            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31673" w:rsidRPr="00A31673" w:rsidTr="00A31673">
        <w:trPr>
          <w:trHeight w:val="645"/>
        </w:trPr>
        <w:tc>
          <w:tcPr>
            <w:tcW w:w="4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27.07.2022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A31673" w:rsidRPr="00A31673" w:rsidTr="00A31673">
        <w:trPr>
          <w:trHeight w:val="1260"/>
        </w:trPr>
        <w:tc>
          <w:tcPr>
            <w:tcW w:w="4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15 919,225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303,175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16 222,400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</w:t>
            </w:r>
            <w:r w:rsidRPr="00A31673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8 116,182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173,175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8 269,357  </w:t>
            </w:r>
          </w:p>
        </w:tc>
      </w:tr>
      <w:tr w:rsidR="00A31673" w:rsidRPr="00A31673" w:rsidTr="00A31673">
        <w:trPr>
          <w:trHeight w:val="4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879,948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33,400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913,348  </w:t>
            </w:r>
          </w:p>
        </w:tc>
      </w:tr>
      <w:tr w:rsidR="00A31673" w:rsidRPr="00A31673" w:rsidTr="00A31673">
        <w:trPr>
          <w:trHeight w:val="22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879,948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33,400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A31673" w:rsidRPr="00A31673" w:rsidTr="00A31673">
        <w:trPr>
          <w:trHeight w:val="25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879,948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33,400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879,948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33,400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A31673" w:rsidRPr="00A31673" w:rsidTr="00A31673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879,948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33,400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A31673" w:rsidRPr="00A31673" w:rsidTr="00A31673">
        <w:trPr>
          <w:trHeight w:val="7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A31673" w:rsidRPr="00A31673" w:rsidTr="00A31673">
        <w:trPr>
          <w:trHeight w:val="28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A31673" w:rsidRPr="00A31673" w:rsidTr="00A31673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</w:tr>
      <w:tr w:rsidR="00A31673" w:rsidRPr="00A31673" w:rsidTr="00A31673">
        <w:trPr>
          <w:trHeight w:val="96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5 703,518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135,975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5 839,493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5 207,518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135,975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5 343,493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5 207,518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135,975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5 343,493  </w:t>
            </w:r>
          </w:p>
        </w:tc>
      </w:tr>
      <w:tr w:rsidR="00A31673" w:rsidRPr="00A31673" w:rsidTr="00A31673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3 968,443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135,975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4 104,418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A31673" w:rsidRPr="00A31673" w:rsidTr="00A31673">
        <w:trPr>
          <w:trHeight w:val="7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A31673" w:rsidRPr="00A31673" w:rsidTr="00A31673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884,529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3,800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888,329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582,140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582,140  </w:t>
            </w:r>
          </w:p>
        </w:tc>
      </w:tr>
      <w:tr w:rsidR="00A31673" w:rsidRPr="00A31673" w:rsidTr="00A31673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462,140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462,140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302,389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3,800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306,189  </w:t>
            </w:r>
          </w:p>
        </w:tc>
      </w:tr>
      <w:tr w:rsidR="00A31673" w:rsidRPr="00A31673" w:rsidTr="00A31673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"Организация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</w:tr>
      <w:tr w:rsidR="00A31673" w:rsidRPr="00A31673" w:rsidTr="00A31673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282,000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3,800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285,800  </w:t>
            </w:r>
          </w:p>
        </w:tc>
      </w:tr>
      <w:tr w:rsidR="00A31673" w:rsidRPr="00A31673" w:rsidTr="00A31673">
        <w:trPr>
          <w:trHeight w:val="51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350,000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31673" w:rsidRPr="00A31673" w:rsidTr="00A31673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"Повышение безопасности дорожного движения в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муниципальном районе на 2020-2022 годы"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79 2 00 32040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6 652,829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6 782,829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5 261,529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130,000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5 519,948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5 261,529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5 519,948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2 216,570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2 474,989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2 216,570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2 474,989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A3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270,214  </w:t>
            </w:r>
          </w:p>
        </w:tc>
      </w:tr>
      <w:tr w:rsidR="00A31673" w:rsidRPr="00A31673" w:rsidTr="00A31673">
        <w:trPr>
          <w:trHeight w:val="22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270,214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A31673" w:rsidRPr="00A31673" w:rsidTr="00A31673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20,000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25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4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</w:tbl>
    <w:p w:rsidR="00CE1448" w:rsidRDefault="00CE1448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tbl>
      <w:tblPr>
        <w:tblW w:w="1139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662"/>
        <w:gridCol w:w="591"/>
        <w:gridCol w:w="640"/>
        <w:gridCol w:w="494"/>
        <w:gridCol w:w="1134"/>
        <w:gridCol w:w="707"/>
        <w:gridCol w:w="1026"/>
        <w:gridCol w:w="1144"/>
        <w:gridCol w:w="1019"/>
        <w:gridCol w:w="980"/>
      </w:tblGrid>
      <w:tr w:rsidR="00A31673" w:rsidRPr="00A31673" w:rsidTr="00A31673">
        <w:trPr>
          <w:trHeight w:val="315"/>
        </w:trPr>
        <w:tc>
          <w:tcPr>
            <w:tcW w:w="11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A31673" w:rsidRPr="00A31673" w:rsidTr="00A31673">
        <w:trPr>
          <w:trHeight w:val="300"/>
        </w:trPr>
        <w:tc>
          <w:tcPr>
            <w:tcW w:w="11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A31673" w:rsidRPr="00A31673" w:rsidTr="00A31673">
        <w:trPr>
          <w:trHeight w:val="300"/>
        </w:trPr>
        <w:tc>
          <w:tcPr>
            <w:tcW w:w="11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A31673" w:rsidRPr="00A31673" w:rsidTr="00A31673">
        <w:trPr>
          <w:trHeight w:val="300"/>
        </w:trPr>
        <w:tc>
          <w:tcPr>
            <w:tcW w:w="11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24.12.2021г.№ 58 </w:t>
            </w:r>
          </w:p>
        </w:tc>
      </w:tr>
      <w:tr w:rsidR="00A31673" w:rsidRPr="00A31673" w:rsidTr="00A31673">
        <w:trPr>
          <w:trHeight w:val="300"/>
        </w:trPr>
        <w:tc>
          <w:tcPr>
            <w:tcW w:w="11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A31673" w:rsidRPr="00A31673" w:rsidTr="00A31673">
        <w:trPr>
          <w:trHeight w:val="300"/>
        </w:trPr>
        <w:tc>
          <w:tcPr>
            <w:tcW w:w="11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0D4DE6" w:rsidP="000D4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28.09.</w:t>
            </w:r>
            <w:r w:rsidR="00A31673" w:rsidRPr="00A316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</w:t>
            </w:r>
          </w:p>
        </w:tc>
      </w:tr>
      <w:tr w:rsidR="00A31673" w:rsidRPr="00A31673" w:rsidTr="00A31673">
        <w:trPr>
          <w:trHeight w:val="300"/>
        </w:trPr>
        <w:tc>
          <w:tcPr>
            <w:tcW w:w="11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A31673" w:rsidRPr="00A31673" w:rsidTr="00A31673">
        <w:trPr>
          <w:trHeight w:val="300"/>
        </w:trPr>
        <w:tc>
          <w:tcPr>
            <w:tcW w:w="113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2022 год.</w:t>
            </w:r>
          </w:p>
        </w:tc>
      </w:tr>
      <w:tr w:rsidR="00A31673" w:rsidRPr="00A31673" w:rsidTr="00A31673">
        <w:trPr>
          <w:trHeight w:val="300"/>
        </w:trPr>
        <w:tc>
          <w:tcPr>
            <w:tcW w:w="82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A316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1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A31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A31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31673" w:rsidRPr="00A31673" w:rsidTr="00A31673">
        <w:trPr>
          <w:trHeight w:val="405"/>
        </w:trPr>
        <w:tc>
          <w:tcPr>
            <w:tcW w:w="3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27.07.2022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A31673" w:rsidRPr="00A31673" w:rsidTr="00A31673">
        <w:trPr>
          <w:trHeight w:val="840"/>
        </w:trPr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Администрация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сельского поселения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15 919,225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303,175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16 222,400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</w:t>
            </w:r>
            <w:r w:rsidRPr="00A31673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8 116,182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173,175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8 269,357  </w:t>
            </w:r>
          </w:p>
        </w:tc>
      </w:tr>
      <w:tr w:rsidR="00A31673" w:rsidRPr="00A31673" w:rsidTr="00A31673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879,948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33,400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913,348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879,948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33,400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879,948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33,400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879,948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33,400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A31673" w:rsidRPr="00A31673" w:rsidTr="00A31673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879,948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33,400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A31673" w:rsidRPr="00A31673" w:rsidTr="00A31673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A31673" w:rsidRPr="00A31673" w:rsidTr="00A31673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</w:tr>
      <w:tr w:rsidR="00A31673" w:rsidRPr="00A31673" w:rsidTr="00A31673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5 703,518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135,975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5 839,493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5 207,518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135,975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5 343,493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5 207,518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135,975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5 343,493  </w:t>
            </w:r>
          </w:p>
        </w:tc>
      </w:tr>
      <w:tr w:rsidR="00A31673" w:rsidRPr="00A31673" w:rsidTr="00A31673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3 968,443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135,975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4 104,418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A31673" w:rsidRPr="00A31673" w:rsidTr="00A31673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Обеспечение проведение выборов и референдумов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884,529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3,800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888,329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582,140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582,140  </w:t>
            </w:r>
          </w:p>
        </w:tc>
      </w:tr>
      <w:tr w:rsidR="00A31673" w:rsidRPr="00A31673" w:rsidTr="00A31673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462,140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462,140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302,389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3,800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306,189  </w:t>
            </w:r>
          </w:p>
        </w:tc>
      </w:tr>
      <w:tr w:rsidR="00A31673" w:rsidRPr="00A31673" w:rsidTr="00A31673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"Организация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</w:tr>
      <w:tr w:rsidR="00A31673" w:rsidRPr="00A31673" w:rsidTr="00A31673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282,000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3,800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285,800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пожарной безопасности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350,000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31673" w:rsidRPr="00A31673" w:rsidTr="00A31673">
        <w:trPr>
          <w:trHeight w:val="43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43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"Повышение безопасности дорожного движения в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муниципальном районе на 2020-2022 годы"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79 2 00 32040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6 652,829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6 782,829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5 261,529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130,000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5 519,948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5 261,529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5 519,948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2 216,570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2 474,989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2 216,570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130,000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2 474,989  </w:t>
            </w:r>
          </w:p>
        </w:tc>
      </w:tr>
      <w:tr w:rsidR="00A31673" w:rsidRPr="00A31673" w:rsidTr="00A31673">
        <w:trPr>
          <w:trHeight w:val="31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 xml:space="preserve">Повышение уровня и качества жизни населения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</w:tr>
      <w:tr w:rsidR="00A31673" w:rsidRPr="00A31673" w:rsidTr="00A31673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-128,419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Социальная </w:t>
            </w: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политика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270,214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270,214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A31673" w:rsidRPr="00A31673" w:rsidTr="00A31673">
        <w:trPr>
          <w:trHeight w:val="43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20,000  </w:t>
            </w:r>
          </w:p>
        </w:tc>
      </w:tr>
      <w:tr w:rsidR="00A31673" w:rsidRPr="00A31673" w:rsidTr="00A31673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21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28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25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A31673" w:rsidRPr="00A31673" w:rsidTr="00A31673">
        <w:trPr>
          <w:trHeight w:val="24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31673" w:rsidRPr="00A31673" w:rsidRDefault="00A31673" w:rsidP="00A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673" w:rsidRPr="00A31673" w:rsidRDefault="00A31673" w:rsidP="00A3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3167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</w:tbl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Default="00A31673" w:rsidP="00A31673"/>
    <w:p w:rsidR="00A31673" w:rsidRPr="00A31673" w:rsidRDefault="00A31673" w:rsidP="00A31673"/>
    <w:sectPr w:rsidR="00A31673" w:rsidRPr="00A3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21120C"/>
    <w:multiLevelType w:val="hybridMultilevel"/>
    <w:tmpl w:val="DAD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E0"/>
    <w:rsid w:val="000D4DE6"/>
    <w:rsid w:val="004D0D9B"/>
    <w:rsid w:val="00851638"/>
    <w:rsid w:val="00A31673"/>
    <w:rsid w:val="00CE1448"/>
    <w:rsid w:val="00D4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14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1448"/>
    <w:rPr>
      <w:color w:val="800080"/>
      <w:u w:val="single"/>
    </w:rPr>
  </w:style>
  <w:style w:type="paragraph" w:customStyle="1" w:styleId="font5">
    <w:name w:val="font5"/>
    <w:basedOn w:val="a"/>
    <w:rsid w:val="00C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C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C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CE144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C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C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E14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CE144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E144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CE14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CE1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CE14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CE1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CE1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CE144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CE14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CE1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6">
    <w:name w:val="xl136"/>
    <w:basedOn w:val="a"/>
    <w:rsid w:val="00CE14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CE14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4D0D9B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4D0D9B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4D0D9B"/>
  </w:style>
  <w:style w:type="character" w:customStyle="1" w:styleId="FontStyle12">
    <w:name w:val="Font Style12"/>
    <w:rsid w:val="004D0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14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1448"/>
    <w:rPr>
      <w:color w:val="800080"/>
      <w:u w:val="single"/>
    </w:rPr>
  </w:style>
  <w:style w:type="paragraph" w:customStyle="1" w:styleId="font5">
    <w:name w:val="font5"/>
    <w:basedOn w:val="a"/>
    <w:rsid w:val="00C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C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C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CE144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C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CE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E14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CE144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CE144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CE14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CE1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CE14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CE1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CE1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CE144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CE14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CE14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CE14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6">
    <w:name w:val="xl136"/>
    <w:basedOn w:val="a"/>
    <w:rsid w:val="00CE14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CE14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4D0D9B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4D0D9B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4D0D9B"/>
  </w:style>
  <w:style w:type="character" w:customStyle="1" w:styleId="FontStyle12">
    <w:name w:val="Font Style12"/>
    <w:rsid w:val="004D0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4060</Words>
  <Characters>23146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2022-09-15T10:22:00Z</dcterms:created>
  <dcterms:modified xsi:type="dcterms:W3CDTF">2022-10-05T08:04:00Z</dcterms:modified>
</cp:coreProperties>
</file>