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3E" w:rsidRPr="00D1073E" w:rsidRDefault="00D1073E" w:rsidP="00D1073E">
      <w:pPr>
        <w:widowControl/>
        <w:suppressAutoHyphens w:val="0"/>
        <w:autoSpaceDN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 xml:space="preserve">                                        </w:t>
      </w:r>
      <w:r w:rsidRPr="00D1073E">
        <w:rPr>
          <w:rFonts w:eastAsia="Times New Roman"/>
          <w:kern w:val="0"/>
          <w:sz w:val="28"/>
          <w:szCs w:val="28"/>
        </w:rPr>
        <w:t>РОССИЙСКАЯ ФЕДЕРАЦИЯ</w:t>
      </w:r>
    </w:p>
    <w:p w:rsidR="00D1073E" w:rsidRPr="00D1073E" w:rsidRDefault="00D1073E" w:rsidP="00D1073E">
      <w:pPr>
        <w:widowControl/>
        <w:suppressAutoHyphens w:val="0"/>
        <w:autoSpaceDN/>
        <w:jc w:val="center"/>
        <w:rPr>
          <w:rFonts w:eastAsia="Times New Roman"/>
          <w:kern w:val="0"/>
          <w:sz w:val="28"/>
          <w:szCs w:val="28"/>
        </w:rPr>
      </w:pPr>
      <w:r w:rsidRPr="00D1073E">
        <w:rPr>
          <w:rFonts w:eastAsia="Times New Roman"/>
          <w:kern w:val="0"/>
          <w:sz w:val="28"/>
          <w:szCs w:val="28"/>
        </w:rPr>
        <w:t>ЧЕЛЯБИНСКАЯ ОБЛАСТЬ</w:t>
      </w:r>
    </w:p>
    <w:p w:rsidR="00D1073E" w:rsidRPr="00D1073E" w:rsidRDefault="00D1073E" w:rsidP="00D1073E">
      <w:pPr>
        <w:widowControl/>
        <w:suppressAutoHyphens w:val="0"/>
        <w:autoSpaceDN/>
        <w:rPr>
          <w:rFonts w:eastAsia="Times New Roman"/>
          <w:kern w:val="0"/>
          <w:sz w:val="28"/>
          <w:szCs w:val="28"/>
        </w:rPr>
      </w:pPr>
      <w:r w:rsidRPr="00D1073E">
        <w:rPr>
          <w:rFonts w:eastAsia="Times New Roman"/>
          <w:kern w:val="0"/>
          <w:sz w:val="28"/>
          <w:szCs w:val="28"/>
        </w:rPr>
        <w:t>СОВЕТ ДЕПУТАТОВ КУНАШАКСКОГО СЕЛЬСКОГО ПОСЕЛЕНИЯ</w:t>
      </w:r>
    </w:p>
    <w:p w:rsidR="00D1073E" w:rsidRPr="00D1073E" w:rsidRDefault="00D1073E" w:rsidP="00D1073E">
      <w:pPr>
        <w:widowControl/>
        <w:suppressAutoHyphens w:val="0"/>
        <w:autoSpaceDN/>
        <w:jc w:val="center"/>
        <w:rPr>
          <w:rFonts w:eastAsia="Times New Roman"/>
          <w:kern w:val="0"/>
          <w:sz w:val="24"/>
          <w:szCs w:val="24"/>
        </w:rPr>
      </w:pPr>
      <w:r w:rsidRPr="00D1073E">
        <w:rPr>
          <w:rFonts w:eastAsia="Times New Roman"/>
          <w:kern w:val="0"/>
          <w:sz w:val="28"/>
          <w:szCs w:val="28"/>
        </w:rPr>
        <w:t>КУНАШАКСКОГО МУНИЦИПАЛЬНОГО РАЙОНА</w:t>
      </w:r>
    </w:p>
    <w:p w:rsidR="00D1073E" w:rsidRPr="00D1073E" w:rsidRDefault="00D1073E" w:rsidP="00D1073E">
      <w:pPr>
        <w:widowControl/>
        <w:suppressAutoHyphens w:val="0"/>
        <w:autoSpaceDN/>
        <w:jc w:val="center"/>
        <w:rPr>
          <w:rFonts w:ascii="Arial" w:eastAsia="Times New Roman" w:hAnsi="Arial" w:cs="Arial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1073E" w:rsidRPr="00D1073E" w:rsidTr="00580A19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1073E" w:rsidRPr="00D1073E" w:rsidRDefault="00D1073E" w:rsidP="00D1073E">
            <w:pPr>
              <w:widowControl/>
              <w:suppressAutoHyphens w:val="0"/>
              <w:autoSpaceDN/>
              <w:rPr>
                <w:rFonts w:eastAsia="Times New Roman"/>
                <w:kern w:val="0"/>
              </w:rPr>
            </w:pPr>
          </w:p>
        </w:tc>
      </w:tr>
    </w:tbl>
    <w:p w:rsidR="00D1073E" w:rsidRPr="00D1073E" w:rsidRDefault="00D1073E" w:rsidP="00D1073E">
      <w:pPr>
        <w:widowControl/>
        <w:suppressAutoHyphens w:val="0"/>
        <w:autoSpaceDN/>
        <w:rPr>
          <w:rFonts w:eastAsia="Times New Roman"/>
          <w:kern w:val="0"/>
          <w:sz w:val="28"/>
          <w:szCs w:val="28"/>
        </w:rPr>
      </w:pPr>
      <w:r w:rsidRPr="00D1073E">
        <w:rPr>
          <w:rFonts w:eastAsia="Times New Roman"/>
          <w:kern w:val="0"/>
          <w:sz w:val="28"/>
          <w:szCs w:val="28"/>
        </w:rPr>
        <w:t xml:space="preserve">                                                           РЕШЕНИЕ</w:t>
      </w:r>
    </w:p>
    <w:p w:rsidR="001F72DB" w:rsidRDefault="001F72DB" w:rsidP="00460C98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</w:t>
      </w:r>
    </w:p>
    <w:p w:rsidR="00460C98" w:rsidRDefault="00460C98" w:rsidP="00460C98">
      <w:pPr>
        <w:pStyle w:val="Style3"/>
        <w:widowControl/>
        <w:spacing w:line="240" w:lineRule="exact"/>
      </w:pPr>
    </w:p>
    <w:p w:rsidR="00460C98" w:rsidRDefault="00D1073E" w:rsidP="00460C98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>1</w:t>
      </w:r>
      <w:r w:rsidR="00460C98">
        <w:rPr>
          <w:rStyle w:val="FontStyle11"/>
          <w:spacing w:val="40"/>
          <w:sz w:val="28"/>
          <w:szCs w:val="28"/>
        </w:rPr>
        <w:t xml:space="preserve">5 ноября </w:t>
      </w:r>
      <w:r w:rsidR="00460C98">
        <w:rPr>
          <w:rStyle w:val="FontStyle11"/>
          <w:sz w:val="28"/>
          <w:szCs w:val="28"/>
        </w:rPr>
        <w:t xml:space="preserve">2023г. </w:t>
      </w:r>
      <w:r>
        <w:rPr>
          <w:rStyle w:val="FontStyle11"/>
          <w:sz w:val="28"/>
          <w:szCs w:val="28"/>
        </w:rPr>
        <w:t xml:space="preserve">   </w:t>
      </w:r>
      <w:r w:rsidR="00460C98">
        <w:rPr>
          <w:rStyle w:val="FontStyle11"/>
          <w:sz w:val="28"/>
          <w:szCs w:val="28"/>
        </w:rPr>
        <w:t xml:space="preserve"> № </w:t>
      </w:r>
      <w:r>
        <w:rPr>
          <w:rStyle w:val="FontStyle11"/>
          <w:sz w:val="28"/>
          <w:szCs w:val="28"/>
        </w:rPr>
        <w:t>32</w:t>
      </w:r>
    </w:p>
    <w:p w:rsidR="00460C98" w:rsidRDefault="00460C98" w:rsidP="00460C98">
      <w:pPr>
        <w:pStyle w:val="Style3"/>
        <w:widowControl/>
        <w:spacing w:line="240" w:lineRule="exact"/>
        <w:ind w:right="5702"/>
      </w:pPr>
    </w:p>
    <w:p w:rsidR="00460C98" w:rsidRDefault="00460C98" w:rsidP="00460C98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 Итоговом документе публичных слушаний, проведенных 30.10.2023 г.</w:t>
      </w:r>
    </w:p>
    <w:p w:rsidR="00460C98" w:rsidRDefault="00460C98" w:rsidP="00460C98">
      <w:pPr>
        <w:pStyle w:val="Style4"/>
        <w:widowControl/>
        <w:spacing w:line="240" w:lineRule="exact"/>
      </w:pPr>
    </w:p>
    <w:p w:rsidR="00460C98" w:rsidRDefault="00460C98" w:rsidP="00460C98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Рассмотрев Итоговый документ, предложенный Оргкомитетом по публичным слушаниям</w:t>
      </w:r>
      <w:r w:rsidR="006032E4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r w:rsidR="006032E4">
        <w:rPr>
          <w:rStyle w:val="FontStyle11"/>
          <w:sz w:val="28"/>
          <w:szCs w:val="28"/>
        </w:rPr>
        <w:t xml:space="preserve">проведенным </w:t>
      </w:r>
      <w:r>
        <w:rPr>
          <w:rStyle w:val="FontStyle11"/>
          <w:sz w:val="28"/>
          <w:szCs w:val="28"/>
        </w:rPr>
        <w:t xml:space="preserve">30 октября 2023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Совет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460C98" w:rsidRDefault="00460C98" w:rsidP="00460C98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РЕШИЛ:</w:t>
      </w:r>
    </w:p>
    <w:p w:rsidR="00460C98" w:rsidRDefault="00460C98" w:rsidP="00460C98">
      <w:pPr>
        <w:pStyle w:val="Style3"/>
        <w:widowControl/>
        <w:numPr>
          <w:ilvl w:val="0"/>
          <w:numId w:val="1"/>
        </w:numPr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Признать публичные слушания, проведенные 30 октября 2023 г.,            </w:t>
      </w:r>
    </w:p>
    <w:p w:rsidR="00460C98" w:rsidRDefault="00460C98" w:rsidP="00460C98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проекту решения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</w:p>
    <w:p w:rsidR="00460C98" w:rsidRDefault="00460C98" w:rsidP="00460C98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«О внесении изменений и дополнений в Устав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поселения» - </w:t>
      </w:r>
      <w:proofErr w:type="gramStart"/>
      <w:r>
        <w:rPr>
          <w:rStyle w:val="FontStyle11"/>
          <w:sz w:val="28"/>
          <w:szCs w:val="28"/>
        </w:rPr>
        <w:t>состоявшимися</w:t>
      </w:r>
      <w:proofErr w:type="gramEnd"/>
      <w:r>
        <w:rPr>
          <w:rStyle w:val="FontStyle11"/>
          <w:sz w:val="28"/>
          <w:szCs w:val="28"/>
        </w:rPr>
        <w:t>.</w:t>
      </w:r>
    </w:p>
    <w:p w:rsidR="00460C98" w:rsidRDefault="00460C98" w:rsidP="00460C98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2. </w:t>
      </w:r>
      <w:proofErr w:type="gramStart"/>
      <w:r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460C98" w:rsidRDefault="00460C98" w:rsidP="00460C98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3. Утвердить Итоговый документ, предложенный Оргкомитетом по публичным слушаниям</w:t>
      </w:r>
      <w:r w:rsidR="006032E4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r w:rsidR="006032E4">
        <w:rPr>
          <w:rStyle w:val="FontStyle11"/>
          <w:sz w:val="28"/>
          <w:szCs w:val="28"/>
        </w:rPr>
        <w:t xml:space="preserve">проведенным </w:t>
      </w:r>
      <w:r>
        <w:rPr>
          <w:rStyle w:val="FontStyle11"/>
          <w:sz w:val="28"/>
          <w:szCs w:val="28"/>
        </w:rPr>
        <w:t xml:space="preserve">30 октября 2023 г., согласно приложению.  </w:t>
      </w:r>
    </w:p>
    <w:p w:rsidR="00460C98" w:rsidRDefault="00CE57B0" w:rsidP="00460C98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4. У</w:t>
      </w:r>
      <w:r w:rsidR="00460C98">
        <w:rPr>
          <w:rStyle w:val="FontStyle11"/>
          <w:sz w:val="28"/>
          <w:szCs w:val="28"/>
        </w:rPr>
        <w:t xml:space="preserve">твержденный Итоговый документ публичных слушаний, проведенных 30 октября 2023 г. </w:t>
      </w:r>
      <w:r>
        <w:rPr>
          <w:rStyle w:val="FontStyle11"/>
          <w:sz w:val="28"/>
          <w:szCs w:val="28"/>
        </w:rPr>
        <w:t>подлежит официальному опубликованию и</w:t>
      </w:r>
      <w:r w:rsidR="00460C98">
        <w:rPr>
          <w:rStyle w:val="FontStyle11"/>
          <w:sz w:val="28"/>
          <w:szCs w:val="28"/>
        </w:rPr>
        <w:t xml:space="preserve"> разме</w:t>
      </w:r>
      <w:r>
        <w:rPr>
          <w:rStyle w:val="FontStyle11"/>
          <w:sz w:val="28"/>
          <w:szCs w:val="28"/>
        </w:rPr>
        <w:t>щению</w:t>
      </w:r>
      <w:r w:rsidR="00460C98">
        <w:rPr>
          <w:rStyle w:val="FontStyle11"/>
          <w:sz w:val="28"/>
          <w:szCs w:val="28"/>
        </w:rPr>
        <w:t xml:space="preserve"> на официальном сайте администрации </w:t>
      </w:r>
      <w:proofErr w:type="spellStart"/>
      <w:r w:rsidR="00460C98">
        <w:rPr>
          <w:rStyle w:val="FontStyle11"/>
          <w:sz w:val="28"/>
          <w:szCs w:val="28"/>
        </w:rPr>
        <w:t>Кунашакского</w:t>
      </w:r>
      <w:proofErr w:type="spellEnd"/>
      <w:r w:rsidR="00460C98">
        <w:rPr>
          <w:rStyle w:val="FontStyle11"/>
          <w:sz w:val="28"/>
          <w:szCs w:val="28"/>
        </w:rPr>
        <w:t xml:space="preserve"> сельского поселения в сети Интернет».</w:t>
      </w:r>
    </w:p>
    <w:p w:rsidR="00460C98" w:rsidRDefault="00460C98" w:rsidP="00460C98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5. Настоящее решение вступает в силу с момента подписания.</w:t>
      </w:r>
    </w:p>
    <w:p w:rsidR="00460C98" w:rsidRDefault="00460C98" w:rsidP="00460C98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6. </w:t>
      </w: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данного решения возложить на председателя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поселения.</w:t>
      </w:r>
    </w:p>
    <w:p w:rsidR="00460C98" w:rsidRDefault="00460C98" w:rsidP="00460C98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</w:p>
    <w:p w:rsidR="00460C98" w:rsidRDefault="00460C98" w:rsidP="00460C98">
      <w:pPr>
        <w:pStyle w:val="Style3"/>
        <w:widowControl/>
        <w:spacing w:line="240" w:lineRule="exact"/>
      </w:pPr>
    </w:p>
    <w:p w:rsidR="00460C98" w:rsidRDefault="00460C98" w:rsidP="00460C98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Председатель Совета депутатов</w:t>
      </w:r>
      <w:r w:rsidR="006032E4">
        <w:rPr>
          <w:rStyle w:val="FontStyle11"/>
          <w:sz w:val="28"/>
          <w:szCs w:val="28"/>
        </w:rPr>
        <w:t xml:space="preserve">                                                                           </w:t>
      </w:r>
      <w:proofErr w:type="spellStart"/>
      <w:r w:rsidR="006032E4">
        <w:rPr>
          <w:rStyle w:val="FontStyle11"/>
          <w:sz w:val="28"/>
          <w:szCs w:val="28"/>
        </w:rPr>
        <w:t>Кунашакского</w:t>
      </w:r>
      <w:proofErr w:type="spellEnd"/>
      <w:r w:rsidR="006032E4">
        <w:rPr>
          <w:rStyle w:val="FontStyle11"/>
          <w:sz w:val="28"/>
          <w:szCs w:val="28"/>
        </w:rPr>
        <w:t xml:space="preserve"> сельского поселения</w:t>
      </w:r>
      <w:r>
        <w:rPr>
          <w:rStyle w:val="FontStyle11"/>
          <w:sz w:val="28"/>
          <w:szCs w:val="28"/>
        </w:rPr>
        <w:t xml:space="preserve">                                   </w:t>
      </w:r>
      <w:r w:rsidR="009F5D40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  </w:t>
      </w:r>
      <w:r>
        <w:rPr>
          <w:rStyle w:val="FontStyle11"/>
          <w:sz w:val="28"/>
          <w:szCs w:val="28"/>
        </w:rPr>
        <w:tab/>
        <w:t>В.Ф. Хакимов</w:t>
      </w:r>
    </w:p>
    <w:p w:rsidR="009F5D40" w:rsidRDefault="009F5D40" w:rsidP="00460C98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bookmarkStart w:id="0" w:name="_GoBack"/>
      <w:bookmarkEnd w:id="0"/>
    </w:p>
    <w:p w:rsidR="009F5D40" w:rsidRDefault="009F5D40" w:rsidP="009F5D40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:rsidR="009F5D40" w:rsidRDefault="009F5D40" w:rsidP="009F5D40">
      <w:pPr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Итоговый документ</w:t>
      </w:r>
    </w:p>
    <w:p w:rsidR="009F5D40" w:rsidRDefault="009F5D40" w:rsidP="009F5D40">
      <w:pPr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публичных слушаний «О внесении изменений и дополнений в Устав </w:t>
      </w:r>
      <w:proofErr w:type="spellStart"/>
      <w:r>
        <w:rPr>
          <w:rStyle w:val="FontStyle16"/>
          <w:sz w:val="28"/>
          <w:szCs w:val="28"/>
        </w:rPr>
        <w:t>Кунашакского</w:t>
      </w:r>
      <w:proofErr w:type="spellEnd"/>
      <w:r>
        <w:rPr>
          <w:rStyle w:val="FontStyle16"/>
          <w:sz w:val="28"/>
          <w:szCs w:val="28"/>
        </w:rPr>
        <w:t xml:space="preserve"> сельского поселения»</w:t>
      </w:r>
    </w:p>
    <w:p w:rsidR="009F5D40" w:rsidRDefault="009F5D40" w:rsidP="009F5D40"/>
    <w:p w:rsidR="009F5D40" w:rsidRDefault="009F5D40" w:rsidP="009F5D40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Дата проведения публичных слушаний: 30.10.2023 г.</w:t>
      </w:r>
    </w:p>
    <w:p w:rsidR="009F5D40" w:rsidRDefault="009F5D40" w:rsidP="009F5D40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Место проведения публичных слушаний: Челябинская область, с. Кунашак, ул. Ленина, д. 92, здание администрации </w:t>
      </w:r>
      <w:proofErr w:type="spellStart"/>
      <w:r>
        <w:rPr>
          <w:rStyle w:val="FontStyle16"/>
          <w:sz w:val="28"/>
          <w:szCs w:val="28"/>
        </w:rPr>
        <w:t>Кунашакского</w:t>
      </w:r>
      <w:proofErr w:type="spellEnd"/>
      <w:r>
        <w:rPr>
          <w:rStyle w:val="FontStyle16"/>
          <w:sz w:val="28"/>
          <w:szCs w:val="28"/>
        </w:rPr>
        <w:t xml:space="preserve"> сельского поселения, </w:t>
      </w:r>
      <w:proofErr w:type="spellStart"/>
      <w:r>
        <w:rPr>
          <w:rStyle w:val="FontStyle16"/>
          <w:sz w:val="28"/>
          <w:szCs w:val="28"/>
        </w:rPr>
        <w:t>каб</w:t>
      </w:r>
      <w:proofErr w:type="spellEnd"/>
      <w:r>
        <w:rPr>
          <w:rStyle w:val="FontStyle16"/>
          <w:sz w:val="28"/>
          <w:szCs w:val="28"/>
        </w:rPr>
        <w:t xml:space="preserve"> №7.</w:t>
      </w:r>
    </w:p>
    <w:p w:rsidR="009F5D40" w:rsidRDefault="009F5D40" w:rsidP="009F5D40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Время начала публичных слушаний: 10:00.                                                       Участники публичных слушаний –8 человек.                                              Количество присутствующих -  8 человек.                                                          Состав Оргкомитета - 5 человек.</w:t>
      </w:r>
    </w:p>
    <w:p w:rsidR="009F5D40" w:rsidRDefault="009F5D40" w:rsidP="009F5D40">
      <w:pPr>
        <w:rPr>
          <w:rStyle w:val="FontStyle16"/>
          <w:sz w:val="28"/>
          <w:szCs w:val="28"/>
        </w:rPr>
      </w:pPr>
    </w:p>
    <w:p w:rsidR="009F5D40" w:rsidRDefault="009F5D40" w:rsidP="009F5D40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Цель публичных слушаний: информирование общественности, жителей </w:t>
      </w:r>
      <w:proofErr w:type="spellStart"/>
      <w:r>
        <w:rPr>
          <w:rStyle w:val="FontStyle16"/>
          <w:sz w:val="28"/>
          <w:szCs w:val="28"/>
        </w:rPr>
        <w:t>Кунашакского</w:t>
      </w:r>
      <w:proofErr w:type="spellEnd"/>
      <w:r>
        <w:rPr>
          <w:rStyle w:val="FontStyle16"/>
          <w:sz w:val="28"/>
          <w:szCs w:val="28"/>
        </w:rPr>
        <w:t xml:space="preserve"> сельского поселения для обсуждения и принятия рекомендаций по проекту решения «О внесении изменений и дополнений в Устав </w:t>
      </w:r>
      <w:proofErr w:type="spellStart"/>
      <w:r>
        <w:rPr>
          <w:rStyle w:val="FontStyle16"/>
          <w:sz w:val="28"/>
          <w:szCs w:val="28"/>
        </w:rPr>
        <w:t>Кунашакского</w:t>
      </w:r>
      <w:proofErr w:type="spellEnd"/>
      <w:r>
        <w:rPr>
          <w:rStyle w:val="FontStyle16"/>
          <w:sz w:val="28"/>
          <w:szCs w:val="28"/>
        </w:rPr>
        <w:t xml:space="preserve"> сельского поселения» на основании модельного проекта.</w:t>
      </w:r>
    </w:p>
    <w:p w:rsidR="009F5D40" w:rsidRDefault="009F5D40" w:rsidP="009F5D40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Мандатная комиссия Совета депутатов </w:t>
      </w:r>
      <w:proofErr w:type="spellStart"/>
      <w:r>
        <w:rPr>
          <w:rStyle w:val="FontStyle16"/>
          <w:sz w:val="28"/>
          <w:szCs w:val="28"/>
        </w:rPr>
        <w:t>Кунашакского</w:t>
      </w:r>
      <w:proofErr w:type="spellEnd"/>
      <w:r>
        <w:rPr>
          <w:rStyle w:val="FontStyle16"/>
          <w:sz w:val="28"/>
          <w:szCs w:val="28"/>
        </w:rPr>
        <w:t xml:space="preserve"> сельского поселения обсудила модельный проект решения «О внесении изменений в Устав </w:t>
      </w:r>
      <w:proofErr w:type="spellStart"/>
      <w:r>
        <w:rPr>
          <w:rStyle w:val="FontStyle16"/>
          <w:sz w:val="28"/>
          <w:szCs w:val="28"/>
        </w:rPr>
        <w:t>Кунашакского</w:t>
      </w:r>
      <w:proofErr w:type="spellEnd"/>
      <w:r>
        <w:rPr>
          <w:rStyle w:val="FontStyle16"/>
          <w:sz w:val="28"/>
          <w:szCs w:val="28"/>
        </w:rPr>
        <w:t xml:space="preserve"> сельского поселения». В дальнейшем данный проект рассматривался на заседании Совета депутатов 20 сентября 2023 г. и был одобрен к вынесению на публичные слушания:</w:t>
      </w:r>
    </w:p>
    <w:p w:rsidR="009F5D40" w:rsidRDefault="009F5D40" w:rsidP="009F5D40">
      <w:pPr>
        <w:widowControl/>
        <w:rPr>
          <w:rFonts w:eastAsia="Times New Roman"/>
        </w:rPr>
      </w:pPr>
    </w:p>
    <w:p w:rsidR="009F5D40" w:rsidRDefault="009F5D40" w:rsidP="009F5D40">
      <w:pPr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и дополнений в Устав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9F5D40" w:rsidRDefault="009F5D40" w:rsidP="009F5D4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Внести в Устав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следующие изменения и дополнения:</w:t>
      </w:r>
    </w:p>
    <w:p w:rsidR="009F5D40" w:rsidRDefault="009F5D40" w:rsidP="009F5D40">
      <w:pPr>
        <w:widowControl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в статье 10.1 </w:t>
      </w:r>
      <w:r>
        <w:rPr>
          <w:rFonts w:eastAsia="Times New Roman"/>
          <w:b/>
          <w:sz w:val="28"/>
          <w:szCs w:val="28"/>
        </w:rPr>
        <w:t>«Староста сельского населенного пункта»:</w:t>
      </w:r>
    </w:p>
    <w:p w:rsidR="009F5D40" w:rsidRDefault="009F5D40" w:rsidP="009F5D40">
      <w:pPr>
        <w:widowControl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пункт 2 изложить в следующей редакции:</w:t>
      </w:r>
    </w:p>
    <w:p w:rsidR="009F5D40" w:rsidRDefault="009F5D40" w:rsidP="009F5D40">
      <w:pPr>
        <w:widowControl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«2. Староста сельского населенного пункта назначается Советом депутатов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>
        <w:rPr>
          <w:rFonts w:eastAsia="Times New Roman"/>
          <w:sz w:val="28"/>
          <w:szCs w:val="28"/>
        </w:rPr>
        <w:t>.»;</w:t>
      </w:r>
      <w:proofErr w:type="gramEnd"/>
    </w:p>
    <w:p w:rsidR="009F5D40" w:rsidRDefault="009F5D40" w:rsidP="009F5D40">
      <w:pPr>
        <w:widowControl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в статье 23 </w:t>
      </w:r>
      <w:r>
        <w:rPr>
          <w:rFonts w:eastAsia="Times New Roman"/>
          <w:b/>
          <w:sz w:val="28"/>
          <w:szCs w:val="28"/>
        </w:rPr>
        <w:t xml:space="preserve">«Депутат Совета депутатов»: </w:t>
      </w:r>
    </w:p>
    <w:p w:rsidR="009F5D40" w:rsidRDefault="009F5D40" w:rsidP="009F5D4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дополнить пунктом 12 следующего содержания:</w:t>
      </w:r>
    </w:p>
    <w:p w:rsidR="009F5D40" w:rsidRDefault="009F5D40" w:rsidP="009F5D4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«12. Полномочия депутата Совета депутатов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прекращаются досрочно решением Совета депутатов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в случае отсутствия депутата без </w:t>
      </w:r>
      <w:r>
        <w:rPr>
          <w:rFonts w:eastAsia="Times New Roman"/>
          <w:sz w:val="28"/>
          <w:szCs w:val="28"/>
        </w:rPr>
        <w:lastRenderedPageBreak/>
        <w:t xml:space="preserve">уважительных причин на всех заседаниях Совета депутатов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в течение шести месяцев подряд</w:t>
      </w:r>
      <w:proofErr w:type="gramStart"/>
      <w:r>
        <w:rPr>
          <w:rFonts w:eastAsia="Times New Roman"/>
          <w:sz w:val="28"/>
          <w:szCs w:val="28"/>
        </w:rPr>
        <w:t>.»;</w:t>
      </w:r>
      <w:proofErr w:type="gramEnd"/>
    </w:p>
    <w:p w:rsidR="009F5D40" w:rsidRDefault="009F5D40" w:rsidP="009F5D4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дополнить пунктом 13 следующего содержания:</w:t>
      </w:r>
    </w:p>
    <w:p w:rsidR="009F5D40" w:rsidRDefault="009F5D40" w:rsidP="009F5D4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«13. </w:t>
      </w:r>
      <w:proofErr w:type="gramStart"/>
      <w:r>
        <w:rPr>
          <w:rFonts w:eastAsia="Times New Roman"/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>
        <w:rPr>
          <w:rFonts w:eastAsia="Times New Roman"/>
          <w:sz w:val="28"/>
          <w:szCs w:val="28"/>
        </w:rPr>
        <w:t xml:space="preserve"> зависящих от указанного лица обстоятельств в порядке, предусмотренном частями 3 - 6 статьи 13 Федерального закона от 25 декабря 2008 года № 273-ФЗ "О противодействии коррупции"</w:t>
      </w:r>
      <w:proofErr w:type="gramStart"/>
      <w:r>
        <w:rPr>
          <w:rFonts w:eastAsia="Times New Roman"/>
          <w:sz w:val="28"/>
          <w:szCs w:val="28"/>
        </w:rPr>
        <w:t>.»</w:t>
      </w:r>
      <w:proofErr w:type="gramEnd"/>
      <w:r>
        <w:rPr>
          <w:rFonts w:eastAsia="Times New Roman"/>
          <w:sz w:val="28"/>
          <w:szCs w:val="28"/>
        </w:rPr>
        <w:t>;</w:t>
      </w:r>
    </w:p>
    <w:p w:rsidR="009F5D40" w:rsidRDefault="009F5D40" w:rsidP="009F5D40">
      <w:pPr>
        <w:widowControl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Статью 25 </w:t>
      </w:r>
      <w:r>
        <w:rPr>
          <w:rFonts w:eastAsia="Times New Roman"/>
          <w:b/>
          <w:sz w:val="28"/>
          <w:szCs w:val="28"/>
        </w:rPr>
        <w:t>«Глава сельского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поселения»</w:t>
      </w:r>
    </w:p>
    <w:p w:rsidR="009F5D40" w:rsidRDefault="009F5D40" w:rsidP="009F5D40">
      <w:pPr>
        <w:widowControl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дополнить пунктом 9 следующего содержания:</w:t>
      </w:r>
    </w:p>
    <w:p w:rsidR="009F5D40" w:rsidRDefault="009F5D40" w:rsidP="009F5D4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«9. </w:t>
      </w:r>
      <w:proofErr w:type="gramStart"/>
      <w:r>
        <w:rPr>
          <w:rFonts w:eastAsia="Times New Roman"/>
          <w:sz w:val="28"/>
          <w:szCs w:val="28"/>
        </w:rPr>
        <w:t xml:space="preserve">Глава </w:t>
      </w:r>
      <w:proofErr w:type="spellStart"/>
      <w:r>
        <w:rPr>
          <w:rFonts w:eastAsia="Times New Roman"/>
          <w:sz w:val="28"/>
          <w:szCs w:val="28"/>
        </w:rPr>
        <w:t>Кунашакского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>
        <w:rPr>
          <w:rFonts w:eastAsia="Times New Roman"/>
          <w:sz w:val="28"/>
          <w:szCs w:val="28"/>
        </w:rPr>
        <w:t xml:space="preserve"> признается следствием не зависящих от него обстоятельств в порядке, предусмотренном частями 3 - 6 статьи 13 Федерального закона от 25.12.2008 №273-ФЗ «О противодействии коррупции»</w:t>
      </w:r>
      <w:proofErr w:type="gramStart"/>
      <w:r>
        <w:rPr>
          <w:rFonts w:eastAsia="Times New Roman"/>
          <w:sz w:val="28"/>
          <w:szCs w:val="28"/>
        </w:rPr>
        <w:t>.»</w:t>
      </w:r>
      <w:proofErr w:type="gramEnd"/>
      <w:r>
        <w:rPr>
          <w:rFonts w:eastAsia="Times New Roman"/>
          <w:sz w:val="28"/>
          <w:szCs w:val="28"/>
        </w:rPr>
        <w:t>;</w:t>
      </w:r>
    </w:p>
    <w:p w:rsidR="009F5D40" w:rsidRDefault="009F5D40" w:rsidP="009F5D40">
      <w:pPr>
        <w:widowControl/>
        <w:spacing w:after="200" w:line="276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Настоящее решение подлежит официальному опубликованию в </w:t>
      </w:r>
      <w:r>
        <w:rPr>
          <w:sz w:val="28"/>
          <w:szCs w:val="28"/>
          <w:lang w:eastAsia="en-US"/>
        </w:rPr>
        <w:t xml:space="preserve">Сетевом издании «Официальный вестник </w:t>
      </w:r>
      <w:proofErr w:type="spellStart"/>
      <w:r>
        <w:rPr>
          <w:sz w:val="28"/>
          <w:szCs w:val="28"/>
          <w:lang w:eastAsia="en-US"/>
        </w:rPr>
        <w:t>Кунашакского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района»  в информационно-телекоммуникационной сети Интернет (</w:t>
      </w:r>
      <w:hyperlink r:id="rId6" w:history="1">
        <w:r>
          <w:rPr>
            <w:rStyle w:val="a3"/>
            <w:color w:val="A75E2E"/>
            <w:sz w:val="28"/>
            <w:szCs w:val="28"/>
            <w:lang w:val="en-US" w:eastAsia="en-US"/>
          </w:rPr>
          <w:t>http</w:t>
        </w:r>
        <w:r>
          <w:rPr>
            <w:rStyle w:val="a3"/>
            <w:color w:val="A75E2E"/>
            <w:sz w:val="28"/>
            <w:szCs w:val="28"/>
            <w:lang w:eastAsia="en-US"/>
          </w:rPr>
          <w:t>://</w:t>
        </w:r>
        <w:proofErr w:type="spellStart"/>
        <w:r>
          <w:rPr>
            <w:rStyle w:val="a3"/>
            <w:color w:val="A75E2E"/>
            <w:sz w:val="28"/>
            <w:szCs w:val="28"/>
            <w:lang w:val="en-US" w:eastAsia="en-US"/>
          </w:rPr>
          <w:t>pravokunashak</w:t>
        </w:r>
        <w:proofErr w:type="spellEnd"/>
        <w:r>
          <w:rPr>
            <w:rStyle w:val="a3"/>
            <w:color w:val="A75E2E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color w:val="A75E2E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sz w:val="28"/>
          <w:szCs w:val="28"/>
          <w:lang w:eastAsia="en-US"/>
        </w:rPr>
        <w:t xml:space="preserve">), зарегистрированное в качестве сетевого издания:                                                                   </w:t>
      </w:r>
      <w:r>
        <w:rPr>
          <w:rFonts w:eastAsia="Times New Roman"/>
          <w:sz w:val="28"/>
          <w:szCs w:val="28"/>
        </w:rPr>
        <w:t>регистрация в качестве сетевого издания: ЭЛ</w:t>
      </w:r>
      <w:r>
        <w:rPr>
          <w:sz w:val="28"/>
          <w:szCs w:val="28"/>
          <w:lang w:eastAsia="en-US"/>
        </w:rPr>
        <w:t xml:space="preserve"> № ФС 77 - 75580 от 19.04.2019г.,  </w:t>
      </w:r>
      <w:r>
        <w:rPr>
          <w:rFonts w:eastAsia="Times New Roman"/>
          <w:sz w:val="28"/>
          <w:szCs w:val="28"/>
        </w:rPr>
        <w:t>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                                                3. Настоящее решение вступает в силу после его официального опубликования в соответствии с действующим законодательством.</w:t>
      </w:r>
      <w:r>
        <w:rPr>
          <w:rFonts w:eastAsia="Times New Roman"/>
          <w:b/>
          <w:sz w:val="28"/>
          <w:szCs w:val="28"/>
        </w:rPr>
        <w:t xml:space="preserve">                     </w:t>
      </w:r>
    </w:p>
    <w:p w:rsidR="009F5D40" w:rsidRDefault="009F5D40" w:rsidP="009F5D40">
      <w:pPr>
        <w:jc w:val="both"/>
        <w:rPr>
          <w:rFonts w:eastAsiaTheme="minorEastAsia"/>
          <w:sz w:val="28"/>
          <w:szCs w:val="28"/>
        </w:rPr>
      </w:pPr>
    </w:p>
    <w:p w:rsidR="009F5D40" w:rsidRDefault="009F5D40" w:rsidP="009F5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                                                     Е.Ф. </w:t>
      </w:r>
      <w:proofErr w:type="spellStart"/>
      <w:r>
        <w:rPr>
          <w:sz w:val="28"/>
          <w:szCs w:val="28"/>
        </w:rPr>
        <w:t>Халимова</w:t>
      </w:r>
      <w:proofErr w:type="spellEnd"/>
    </w:p>
    <w:p w:rsidR="009F5D40" w:rsidRDefault="009F5D40" w:rsidP="009F5D40">
      <w:pPr>
        <w:jc w:val="both"/>
        <w:rPr>
          <w:sz w:val="28"/>
          <w:szCs w:val="28"/>
        </w:rPr>
      </w:pPr>
    </w:p>
    <w:p w:rsidR="00980B50" w:rsidRDefault="009F5D40" w:rsidP="009F5D40">
      <w:pPr>
        <w:jc w:val="both"/>
      </w:pPr>
      <w:r>
        <w:rPr>
          <w:sz w:val="28"/>
          <w:szCs w:val="28"/>
        </w:rPr>
        <w:t>Секретарь оргкомитета                                                            Л.Н. Хасанова</w:t>
      </w:r>
    </w:p>
    <w:sectPr w:rsidR="0098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46"/>
    <w:rsid w:val="001F72DB"/>
    <w:rsid w:val="00211C72"/>
    <w:rsid w:val="00460C98"/>
    <w:rsid w:val="006032E4"/>
    <w:rsid w:val="00924E46"/>
    <w:rsid w:val="00980B50"/>
    <w:rsid w:val="009F5D40"/>
    <w:rsid w:val="00CE57B0"/>
    <w:rsid w:val="00D1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98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0C98"/>
    <w:pPr>
      <w:suppressAutoHyphens w:val="0"/>
      <w:autoSpaceDE w:val="0"/>
      <w:adjustRightInd w:val="0"/>
      <w:spacing w:line="643" w:lineRule="exact"/>
      <w:jc w:val="both"/>
    </w:pPr>
    <w:rPr>
      <w:rFonts w:eastAsia="Times New Roman"/>
      <w:kern w:val="0"/>
      <w:sz w:val="24"/>
      <w:szCs w:val="24"/>
    </w:rPr>
  </w:style>
  <w:style w:type="paragraph" w:customStyle="1" w:styleId="Style2">
    <w:name w:val="Style2"/>
    <w:basedOn w:val="a"/>
    <w:uiPriority w:val="99"/>
    <w:rsid w:val="00460C98"/>
    <w:pPr>
      <w:suppressAutoHyphens w:val="0"/>
      <w:autoSpaceDE w:val="0"/>
      <w:adjustRightInd w:val="0"/>
      <w:spacing w:line="320" w:lineRule="exact"/>
      <w:jc w:val="center"/>
    </w:pPr>
    <w:rPr>
      <w:rFonts w:eastAsia="Times New Roman"/>
      <w:kern w:val="0"/>
      <w:sz w:val="24"/>
      <w:szCs w:val="24"/>
    </w:rPr>
  </w:style>
  <w:style w:type="paragraph" w:customStyle="1" w:styleId="Style3">
    <w:name w:val="Style3"/>
    <w:basedOn w:val="a"/>
    <w:uiPriority w:val="99"/>
    <w:rsid w:val="00460C98"/>
    <w:pPr>
      <w:suppressAutoHyphens w:val="0"/>
      <w:autoSpaceDE w:val="0"/>
      <w:adjustRightInd w:val="0"/>
      <w:spacing w:line="319" w:lineRule="exact"/>
    </w:pPr>
    <w:rPr>
      <w:rFonts w:eastAsia="Times New Roman"/>
      <w:kern w:val="0"/>
      <w:sz w:val="24"/>
      <w:szCs w:val="24"/>
    </w:rPr>
  </w:style>
  <w:style w:type="paragraph" w:customStyle="1" w:styleId="Style4">
    <w:name w:val="Style4"/>
    <w:basedOn w:val="a"/>
    <w:uiPriority w:val="99"/>
    <w:rsid w:val="00460C98"/>
    <w:pPr>
      <w:suppressAutoHyphens w:val="0"/>
      <w:autoSpaceDE w:val="0"/>
      <w:adjustRightInd w:val="0"/>
      <w:spacing w:line="319" w:lineRule="exact"/>
      <w:ind w:firstLine="696"/>
    </w:pPr>
    <w:rPr>
      <w:rFonts w:eastAsia="Times New Roman"/>
      <w:kern w:val="0"/>
      <w:sz w:val="24"/>
      <w:szCs w:val="24"/>
    </w:rPr>
  </w:style>
  <w:style w:type="character" w:customStyle="1" w:styleId="FontStyle11">
    <w:name w:val="Font Style11"/>
    <w:uiPriority w:val="99"/>
    <w:rsid w:val="00460C98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uiPriority w:val="99"/>
    <w:rsid w:val="009F5D40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F5D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72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2DB"/>
    <w:rPr>
      <w:rFonts w:ascii="Tahoma" w:eastAsia="Calibri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98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0C98"/>
    <w:pPr>
      <w:suppressAutoHyphens w:val="0"/>
      <w:autoSpaceDE w:val="0"/>
      <w:adjustRightInd w:val="0"/>
      <w:spacing w:line="643" w:lineRule="exact"/>
      <w:jc w:val="both"/>
    </w:pPr>
    <w:rPr>
      <w:rFonts w:eastAsia="Times New Roman"/>
      <w:kern w:val="0"/>
      <w:sz w:val="24"/>
      <w:szCs w:val="24"/>
    </w:rPr>
  </w:style>
  <w:style w:type="paragraph" w:customStyle="1" w:styleId="Style2">
    <w:name w:val="Style2"/>
    <w:basedOn w:val="a"/>
    <w:uiPriority w:val="99"/>
    <w:rsid w:val="00460C98"/>
    <w:pPr>
      <w:suppressAutoHyphens w:val="0"/>
      <w:autoSpaceDE w:val="0"/>
      <w:adjustRightInd w:val="0"/>
      <w:spacing w:line="320" w:lineRule="exact"/>
      <w:jc w:val="center"/>
    </w:pPr>
    <w:rPr>
      <w:rFonts w:eastAsia="Times New Roman"/>
      <w:kern w:val="0"/>
      <w:sz w:val="24"/>
      <w:szCs w:val="24"/>
    </w:rPr>
  </w:style>
  <w:style w:type="paragraph" w:customStyle="1" w:styleId="Style3">
    <w:name w:val="Style3"/>
    <w:basedOn w:val="a"/>
    <w:uiPriority w:val="99"/>
    <w:rsid w:val="00460C98"/>
    <w:pPr>
      <w:suppressAutoHyphens w:val="0"/>
      <w:autoSpaceDE w:val="0"/>
      <w:adjustRightInd w:val="0"/>
      <w:spacing w:line="319" w:lineRule="exact"/>
    </w:pPr>
    <w:rPr>
      <w:rFonts w:eastAsia="Times New Roman"/>
      <w:kern w:val="0"/>
      <w:sz w:val="24"/>
      <w:szCs w:val="24"/>
    </w:rPr>
  </w:style>
  <w:style w:type="paragraph" w:customStyle="1" w:styleId="Style4">
    <w:name w:val="Style4"/>
    <w:basedOn w:val="a"/>
    <w:uiPriority w:val="99"/>
    <w:rsid w:val="00460C98"/>
    <w:pPr>
      <w:suppressAutoHyphens w:val="0"/>
      <w:autoSpaceDE w:val="0"/>
      <w:adjustRightInd w:val="0"/>
      <w:spacing w:line="319" w:lineRule="exact"/>
      <w:ind w:firstLine="696"/>
    </w:pPr>
    <w:rPr>
      <w:rFonts w:eastAsia="Times New Roman"/>
      <w:kern w:val="0"/>
      <w:sz w:val="24"/>
      <w:szCs w:val="24"/>
    </w:rPr>
  </w:style>
  <w:style w:type="character" w:customStyle="1" w:styleId="FontStyle11">
    <w:name w:val="Font Style11"/>
    <w:uiPriority w:val="99"/>
    <w:rsid w:val="00460C98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uiPriority w:val="99"/>
    <w:rsid w:val="009F5D40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F5D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72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2DB"/>
    <w:rPr>
      <w:rFonts w:ascii="Tahoma" w:eastAsia="Calibri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2023-11-08T07:16:00Z</cp:lastPrinted>
  <dcterms:created xsi:type="dcterms:W3CDTF">2023-10-31T11:29:00Z</dcterms:created>
  <dcterms:modified xsi:type="dcterms:W3CDTF">2023-11-16T06:20:00Z</dcterms:modified>
</cp:coreProperties>
</file>