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A4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</w:t>
      </w: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.05.202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5</w:t>
      </w: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г.  № </w:t>
      </w:r>
      <w:r w:rsidR="00247829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19</w:t>
      </w:r>
    </w:p>
    <w:p w:rsidR="00613AA4" w:rsidRPr="00C81988" w:rsidRDefault="00613AA4" w:rsidP="00613AA4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Об исполнении бюджета 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поселения за 202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4</w:t>
      </w: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год.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613AA4" w:rsidRPr="00C81988" w:rsidRDefault="00613AA4" w:rsidP="00613AA4">
      <w:pPr>
        <w:widowControl w:val="0"/>
        <w:tabs>
          <w:tab w:val="left" w:pos="709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Кунашакском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 </w:t>
      </w:r>
    </w:p>
    <w:p w:rsidR="00613AA4" w:rsidRPr="00C81988" w:rsidRDefault="00613AA4" w:rsidP="00613AA4">
      <w:pPr>
        <w:widowControl w:val="0"/>
        <w:tabs>
          <w:tab w:val="left" w:pos="709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РЕШАЕТ: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1. Утвердить отчет об исполнении бюджета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 за 202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4</w:t>
      </w: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год по доходам в сумме </w:t>
      </w:r>
      <w:r w:rsidR="0087515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19258,506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тыс</w:t>
      </w:r>
      <w:proofErr w:type="gram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.р</w:t>
      </w:r>
      <w:proofErr w:type="gram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уб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., по расходам в сумме </w:t>
      </w:r>
      <w:r w:rsidR="0087515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17850,064 </w:t>
      </w: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тыс.руб. со следующими показателями: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613AA4" w:rsidRPr="00C81988" w:rsidRDefault="00613AA4" w:rsidP="00613AA4">
      <w:pPr>
        <w:widowControl w:val="0"/>
        <w:tabs>
          <w:tab w:val="left" w:pos="709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- информация об исполнении бюджета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 за 202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4</w:t>
      </w: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год по доходам </w:t>
      </w:r>
      <w:proofErr w:type="gram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согласно приложения</w:t>
      </w:r>
      <w:proofErr w:type="gram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1;</w:t>
      </w:r>
    </w:p>
    <w:p w:rsidR="00613AA4" w:rsidRPr="00C81988" w:rsidRDefault="00613AA4" w:rsidP="00613AA4">
      <w:pPr>
        <w:widowControl w:val="0"/>
        <w:tabs>
          <w:tab w:val="left" w:pos="709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- информация об исполнении бюджета </w:t>
      </w:r>
      <w:proofErr w:type="spell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 за 202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4</w:t>
      </w: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год по расходам </w:t>
      </w:r>
      <w:proofErr w:type="gramStart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>согласно приложения</w:t>
      </w:r>
      <w:proofErr w:type="gramEnd"/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2.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613AA4" w:rsidRPr="00C81988" w:rsidRDefault="00613AA4" w:rsidP="00613AA4">
      <w:pPr>
        <w:widowControl w:val="0"/>
        <w:suppressAutoHyphens/>
        <w:autoSpaceDN w:val="0"/>
        <w:jc w:val="both"/>
        <w:rPr>
          <w:rFonts w:ascii="Times New Roman" w:eastAsia="Calibri" w:hAnsi="Times New Roman" w:cs="Times New Roman"/>
          <w:spacing w:val="-3"/>
          <w:kern w:val="3"/>
          <w:sz w:val="28"/>
          <w:szCs w:val="28"/>
          <w:lang w:eastAsia="ru-RU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2.</w:t>
      </w: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Настоящее решение вступает в силу </w:t>
      </w:r>
      <w:r w:rsidRPr="00C81988">
        <w:rPr>
          <w:rFonts w:ascii="Times New Roman" w:eastAsia="Calibri" w:hAnsi="Times New Roman" w:cs="Times New Roman"/>
          <w:spacing w:val="-3"/>
          <w:kern w:val="3"/>
          <w:sz w:val="28"/>
          <w:szCs w:val="28"/>
          <w:lang w:eastAsia="ru-RU"/>
        </w:rPr>
        <w:t>со дня его подписания.</w:t>
      </w:r>
    </w:p>
    <w:p w:rsidR="00613AA4" w:rsidRPr="00C81988" w:rsidRDefault="00613AA4" w:rsidP="00613AA4">
      <w:pPr>
        <w:widowControl w:val="0"/>
        <w:suppressAutoHyphens/>
        <w:autoSpaceDN w:val="0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C81988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613AA4" w:rsidRPr="00C81988" w:rsidRDefault="00613AA4" w:rsidP="00613AA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3AA4" w:rsidRPr="00C81988" w:rsidRDefault="00613AA4" w:rsidP="00613AA4">
      <w:pPr>
        <w:widowControl w:val="0"/>
        <w:suppressAutoHyphens/>
        <w:autoSpaceDN w:val="0"/>
        <w:textAlignment w:val="baseline"/>
        <w:rPr>
          <w:rFonts w:ascii="Calibri" w:eastAsia="Lucida Sans Unicode" w:hAnsi="Calibri" w:cs="Tahoma"/>
          <w:kern w:val="3"/>
        </w:rPr>
      </w:pPr>
      <w:r w:rsidRPr="00C81988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Председатель Совета депутатов:                                                  В.Ф. Хакимов                                 </w:t>
      </w:r>
    </w:p>
    <w:p w:rsidR="00613AA4" w:rsidRPr="00C81988" w:rsidRDefault="00613AA4" w:rsidP="00613AA4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13AA4" w:rsidRPr="00C81988" w:rsidRDefault="00613AA4" w:rsidP="00613AA4">
      <w:pPr>
        <w:widowControl w:val="0"/>
        <w:suppressAutoHyphens/>
        <w:autoSpaceDN w:val="0"/>
        <w:rPr>
          <w:rFonts w:ascii="Calibri" w:eastAsia="Lucida Sans Unicode" w:hAnsi="Calibri" w:cs="F"/>
          <w:kern w:val="3"/>
        </w:rPr>
      </w:pP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сельского поселения за  2024 год»</w:t>
      </w:r>
    </w:p>
    <w:p w:rsidR="00366FDC" w:rsidRDefault="00366FDC" w:rsidP="00366FDC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782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от 21.05.2025 г. №</w:t>
      </w:r>
      <w:r w:rsidR="00247829">
        <w:rPr>
          <w:rFonts w:ascii="Times New Roman" w:hAnsi="Times New Roman" w:cs="Times New Roman"/>
        </w:rPr>
        <w:t xml:space="preserve"> 19</w:t>
      </w:r>
    </w:p>
    <w:p w:rsidR="00247829" w:rsidRDefault="00247829" w:rsidP="00366FDC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247829" w:rsidRDefault="00247829" w:rsidP="00366FDC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66FDC" w:rsidRDefault="00366FDC" w:rsidP="00366FDC">
      <w:pPr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исполнении бюджета </w:t>
      </w: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 2024 года по доходам</w:t>
      </w: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66FDC" w:rsidRDefault="00366FDC" w:rsidP="00366FDC">
      <w:pPr>
        <w:spacing w:after="0"/>
        <w:jc w:val="center"/>
        <w:textAlignment w:val="baseline"/>
        <w:rPr>
          <w:rFonts w:ascii="Calibri" w:hAnsi="Calibri" w:cs="F"/>
          <w:sz w:val="24"/>
          <w:szCs w:val="24"/>
        </w:rPr>
      </w:pPr>
    </w:p>
    <w:tbl>
      <w:tblPr>
        <w:tblpPr w:leftFromText="180" w:rightFromText="180" w:bottomFromText="200" w:vertAnchor="text" w:tblpX="-274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4107"/>
        <w:gridCol w:w="1026"/>
        <w:gridCol w:w="1026"/>
        <w:gridCol w:w="1025"/>
      </w:tblGrid>
      <w:tr w:rsidR="00366FDC" w:rsidTr="00366FDC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66FDC" w:rsidRDefault="00366FDC">
            <w:pPr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</w:p>
          <w:p w:rsidR="00366FDC" w:rsidRDefault="00366F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66FDC" w:rsidRDefault="00366FDC">
            <w:pPr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  <w:p w:rsidR="00366FDC" w:rsidRDefault="00366FDC">
            <w:pPr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366FDC" w:rsidRDefault="00366FDC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</w:p>
          <w:p w:rsidR="00366FDC" w:rsidRDefault="00366FDC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366FDC" w:rsidTr="00366FD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3691,553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3691,553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1196,831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1196,831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2244,004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2244,004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1868,297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1868,297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1,263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775 113 02995 10  0000 130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11,394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11,394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66FDC" w:rsidRDefault="00366FDC">
            <w:pPr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9013,342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9013,342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366FDC" w:rsidTr="00366FD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775 202 16001 10 0000 150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7073,800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775 202 40014 10 0000 150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3171,364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3171,364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6FDC" w:rsidTr="00366FD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10245,164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10245,164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  <w:tr w:rsidR="00366FDC" w:rsidTr="00366FD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19258,506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19258,506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66FDC" w:rsidRDefault="00366FDC">
            <w:pPr>
              <w:suppressLineNumbers/>
              <w:suppressAutoHyphens/>
              <w:autoSpaceDN w:val="0"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</w:tbl>
    <w:p w:rsidR="00366FDC" w:rsidRDefault="00366FDC" w:rsidP="00366FDC">
      <w:pPr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6FDC" w:rsidRDefault="00366FDC" w:rsidP="00366FDC">
      <w:pPr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366FDC" w:rsidRDefault="00366FDC" w:rsidP="00366FDC">
      <w:pPr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сельского поселения за 2024 год»                    </w:t>
      </w:r>
    </w:p>
    <w:p w:rsidR="00366FDC" w:rsidRDefault="00366FDC" w:rsidP="00366FDC">
      <w:pPr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21.05.2025 г. №</w:t>
      </w:r>
      <w:r w:rsidR="00247829">
        <w:rPr>
          <w:rFonts w:ascii="Times New Roman" w:hAnsi="Times New Roman" w:cs="Times New Roman"/>
        </w:rPr>
        <w:t xml:space="preserve"> 19</w:t>
      </w:r>
      <w:bookmarkStart w:id="0" w:name="_GoBack"/>
      <w:bookmarkEnd w:id="0"/>
    </w:p>
    <w:p w:rsidR="00366FDC" w:rsidRDefault="00366FDC" w:rsidP="00366FDC">
      <w:pPr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66FDC" w:rsidRDefault="00366FDC" w:rsidP="00366FDC">
      <w:pPr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66FDC" w:rsidRDefault="00366FDC" w:rsidP="00366FDC">
      <w:pPr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66FDC" w:rsidRDefault="00366FDC" w:rsidP="00366FDC">
      <w:pPr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исполнении бюджета </w:t>
      </w:r>
    </w:p>
    <w:p w:rsidR="00366FDC" w:rsidRDefault="00366FDC" w:rsidP="00366FDC">
      <w:pPr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 2024 года по расходам</w:t>
      </w:r>
    </w:p>
    <w:p w:rsidR="00366FDC" w:rsidRDefault="00366FDC" w:rsidP="00366FDC">
      <w:pPr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0"/>
        <w:gridCol w:w="1560"/>
        <w:gridCol w:w="1277"/>
        <w:gridCol w:w="993"/>
      </w:tblGrid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Принятый бюджет на 2024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Фактический расход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в том числе на: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>19589,263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>17850,064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91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0102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1101,672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1101,672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0103 </w:t>
            </w:r>
            <w:r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4,991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4,991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rPr>
          <w:trHeight w:val="864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0104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Функционирование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Правительства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высших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исполнительных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власти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субъектов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администраций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: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5099,595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4871,039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96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выплаты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персоналу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целях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обеспечения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функций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муниципальными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казенными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учреждениями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внебюджетными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3893,053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3893,053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работ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государственных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муниципальных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нужд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1206,542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DC" w:rsidRDefault="00366FDC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977,986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81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133,854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108,453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81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104,032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104,032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водоснабжения, вывоз сухого мусора,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213,050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164,954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77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279,203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279,203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приобретение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448,247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293,188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65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имущество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транспортный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28,156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28,156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0106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финансовых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налоговых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таможенных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финансового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финансово-бюджетного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565,250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565,250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0111 Резервные фонды: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0113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Восстановление узла связи видеонаблюдения, приобретение листовок к выборам, протоколов для участковых (332,000)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2.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. к 9 мая венок, сабантуй, день села, венки  для погибших в СВО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1914,425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847,434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44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Национальная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правоохранительная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lastRenderedPageBreak/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 сельского поселения на 2022-2024гг 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опашка территории Кунашак с/поселения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приобретены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знаки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пожарный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>водоисточник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"        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межбюджетные трансферты  (197,600)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Дорсервис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lastRenderedPageBreak/>
              <w:t>458,148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458,148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rPr>
          <w:trHeight w:val="84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lastRenderedPageBreak/>
              <w:t xml:space="preserve">0502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коммунальн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ого х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озяйства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Техническое</w:t>
            </w:r>
            <w:r>
              <w:rPr>
                <w:rFonts w:ascii="Times New Roman" w:hAnsi="Times New Roman" w:cs="Times New Roman"/>
              </w:rPr>
              <w:t xml:space="preserve"> обслуживание системы газоснабжения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 сельского поселения.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170,767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162,464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95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0503 МП "Благоустройство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сельского поселения на 2021-2023 годы"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.: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9879,173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9443,824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96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Подпрограмма "Благоустройство внутри дворовых  территорий  в  микрорайонах  с. Кунашак на 2024-2026 годы":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Услуги по монтажу, демонтажу флагов и баннеров, вывозка трибун и монтаж в центре.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127,900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127,900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Подпрограмма "Благоустройство  территории  сквера  в  центре  с. Кунашак на 2024-2026 годы":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Услуги по подготовке фонтана к покраске, демонтаж колпаков фонтана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Приобретен фекальный насос ФН-450 Вихрь 68/5/2т на фонтан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2024-2026 годы":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  <w:t xml:space="preserve">0503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сельского поселения на 2024-2026 годы":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 xml:space="preserve"> 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225,514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DC" w:rsidRDefault="00366FDC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225,514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0503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: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Уличное освещение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3360,637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2925,288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87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обрезке и вывозу тополей, вырубка деревьев на </w:t>
            </w:r>
            <w:proofErr w:type="spellStart"/>
            <w:r>
              <w:rPr>
                <w:rFonts w:ascii="Times New Roman" w:hAnsi="Times New Roman" w:cs="Times New Roman"/>
              </w:rPr>
              <w:t>терр</w:t>
            </w:r>
            <w:proofErr w:type="spellEnd"/>
            <w:r>
              <w:rPr>
                <w:rFonts w:ascii="Times New Roman" w:hAnsi="Times New Roman" w:cs="Times New Roman"/>
              </w:rPr>
              <w:t>. КСШ;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поселения;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4037,322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4037,322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0503 Межбюджетные трансферты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Дорсервис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2102,400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2102,400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1003 Социальная политика: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Доплаты к пенсиям государственных служащих субъектов РФ и муниципальных служащих;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  <w:t>295,242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295,242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  <w:tr w:rsidR="00366FDC" w:rsidTr="00366FDC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1102</w:t>
            </w:r>
            <w:r>
              <w:rPr>
                <w:rFonts w:ascii="Times New Roman" w:eastAsia="Times New Roman" w:hAnsi="Times New Roman" w:cs="Times New Roman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: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МП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годы": </w:t>
            </w:r>
          </w:p>
          <w:p w:rsidR="00366FDC" w:rsidRDefault="00366FDC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 Транспортные услуги по доставке детей на соревнование.</w:t>
            </w:r>
          </w:p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  <w:t>-Приобретение спортивной одежды для детей (Самбо 8 комплектов)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DC" w:rsidRDefault="00366FD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366FDC" w:rsidRDefault="00366FDC" w:rsidP="00366FDC">
      <w:pPr>
        <w:spacing w:after="0"/>
        <w:jc w:val="right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</w:rPr>
      </w:pPr>
    </w:p>
    <w:p w:rsidR="00366FDC" w:rsidRDefault="00366FDC" w:rsidP="00366FDC"/>
    <w:p w:rsidR="00084ABA" w:rsidRDefault="00084ABA"/>
    <w:sectPr w:rsidR="0008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B"/>
    <w:rsid w:val="00084ABA"/>
    <w:rsid w:val="00247829"/>
    <w:rsid w:val="00366FDC"/>
    <w:rsid w:val="00613AA4"/>
    <w:rsid w:val="00875159"/>
    <w:rsid w:val="00BB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2025-05-26T07:04:00Z</cp:lastPrinted>
  <dcterms:created xsi:type="dcterms:W3CDTF">2025-05-14T11:37:00Z</dcterms:created>
  <dcterms:modified xsi:type="dcterms:W3CDTF">2025-05-26T07:05:00Z</dcterms:modified>
</cp:coreProperties>
</file>